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C9275" w14:textId="7F4BDF17" w:rsidR="00E203C2" w:rsidRDefault="00525A02" w:rsidP="00E203C2">
      <w:r>
        <w:t>-</w:t>
      </w:r>
      <w:r w:rsidR="00E203C2">
        <w:rPr>
          <w:noProof/>
          <w:lang w:eastAsia="en-GB" w:bidi="ar-SA"/>
        </w:rPr>
        <w:drawing>
          <wp:inline distT="0" distB="0" distL="0" distR="0" wp14:anchorId="452E8678" wp14:editId="24E97832">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9BB6E12" w14:textId="77777777" w:rsidR="00E203C2" w:rsidRDefault="00E203C2" w:rsidP="00E203C2"/>
    <w:p w14:paraId="767A5AAA" w14:textId="44865F5B" w:rsidR="00CA641D" w:rsidRPr="00E83B22" w:rsidRDefault="00B5562C" w:rsidP="00CA641D">
      <w:pPr>
        <w:rPr>
          <w:b/>
          <w:sz w:val="28"/>
          <w:szCs w:val="28"/>
        </w:rPr>
      </w:pPr>
      <w:r>
        <w:rPr>
          <w:b/>
          <w:sz w:val="28"/>
          <w:szCs w:val="28"/>
        </w:rPr>
        <w:t>20 December</w:t>
      </w:r>
      <w:r w:rsidR="00E83B22" w:rsidRPr="00E83B22">
        <w:rPr>
          <w:b/>
          <w:sz w:val="28"/>
          <w:szCs w:val="28"/>
        </w:rPr>
        <w:t xml:space="preserve"> 2019</w:t>
      </w:r>
    </w:p>
    <w:p w14:paraId="4EF51974" w14:textId="294A8C5C" w:rsidR="00CA641D" w:rsidRPr="00E83B22" w:rsidRDefault="00B5562C" w:rsidP="00CA641D">
      <w:pPr>
        <w:rPr>
          <w:b/>
          <w:sz w:val="28"/>
          <w:szCs w:val="28"/>
        </w:rPr>
      </w:pPr>
      <w:r>
        <w:rPr>
          <w:b/>
          <w:sz w:val="28"/>
          <w:szCs w:val="28"/>
        </w:rPr>
        <w:t>[106</w:t>
      </w:r>
      <w:bookmarkStart w:id="0" w:name="_GoBack"/>
      <w:bookmarkEnd w:id="0"/>
      <w:r w:rsidR="00E83B22" w:rsidRPr="00E83B22">
        <w:rPr>
          <w:b/>
          <w:sz w:val="28"/>
          <w:szCs w:val="28"/>
        </w:rPr>
        <w:t>-19</w:t>
      </w:r>
      <w:r w:rsidR="00CA641D" w:rsidRPr="00E83B22">
        <w:rPr>
          <w:b/>
          <w:sz w:val="28"/>
          <w:szCs w:val="28"/>
        </w:rPr>
        <w:t>]</w:t>
      </w:r>
    </w:p>
    <w:p w14:paraId="2BDE4DFC" w14:textId="77777777" w:rsidR="0057615C" w:rsidRPr="0057615C" w:rsidRDefault="0057615C" w:rsidP="00690206">
      <w:pPr>
        <w:pStyle w:val="FSTitle"/>
        <w:rPr>
          <w:b/>
          <w:sz w:val="22"/>
        </w:rPr>
      </w:pPr>
    </w:p>
    <w:p w14:paraId="0A628408" w14:textId="20A4FE78" w:rsidR="00092CDA" w:rsidRPr="005B7A73" w:rsidRDefault="00092CDA" w:rsidP="00690206">
      <w:pPr>
        <w:pStyle w:val="FSTitle"/>
        <w:rPr>
          <w:b/>
        </w:rPr>
      </w:pPr>
      <w:r w:rsidRPr="005B7A73">
        <w:rPr>
          <w:b/>
        </w:rPr>
        <w:t>S</w:t>
      </w:r>
      <w:r w:rsidR="00B12F1E" w:rsidRPr="005B7A73">
        <w:rPr>
          <w:b/>
        </w:rPr>
        <w:t>upporting document</w:t>
      </w:r>
      <w:r w:rsidR="00C95016">
        <w:rPr>
          <w:b/>
        </w:rPr>
        <w:t xml:space="preserve"> 1</w:t>
      </w:r>
    </w:p>
    <w:p w14:paraId="006FE553" w14:textId="77777777" w:rsidR="00BA24E2" w:rsidRDefault="00BA24E2" w:rsidP="00E203C2"/>
    <w:p w14:paraId="5FBD6064" w14:textId="01188AED" w:rsidR="00D056F1" w:rsidRPr="00FC457F" w:rsidRDefault="00320839" w:rsidP="00690206">
      <w:pPr>
        <w:pStyle w:val="FSTitle"/>
      </w:pPr>
      <w:r w:rsidRPr="00FC457F">
        <w:t>Risk assessment</w:t>
      </w:r>
      <w:r w:rsidR="006B5EBE" w:rsidRPr="00FC457F">
        <w:t xml:space="preserve"> – </w:t>
      </w:r>
      <w:r w:rsidR="00D056F1" w:rsidRPr="00FC457F">
        <w:t>A</w:t>
      </w:r>
      <w:r w:rsidR="00B12F1E" w:rsidRPr="00FC457F">
        <w:t>pplication</w:t>
      </w:r>
      <w:r w:rsidR="00D056F1" w:rsidRPr="00FC457F">
        <w:t xml:space="preserve"> A</w:t>
      </w:r>
      <w:r w:rsidR="00FC457F" w:rsidRPr="00FC457F">
        <w:t>1176</w:t>
      </w:r>
    </w:p>
    <w:p w14:paraId="7F27C1DB" w14:textId="77777777" w:rsidR="00E203C2" w:rsidRPr="00690206" w:rsidRDefault="00E203C2" w:rsidP="00690206"/>
    <w:p w14:paraId="3344D895" w14:textId="65551AED" w:rsidR="00D056F1" w:rsidRPr="00213978" w:rsidRDefault="00213978" w:rsidP="00690206">
      <w:pPr>
        <w:pStyle w:val="FSTitle"/>
      </w:pPr>
      <w:r w:rsidRPr="00213978">
        <w:t>Enzymatic production of Steviol Glycosides</w:t>
      </w:r>
    </w:p>
    <w:p w14:paraId="7335A6DD" w14:textId="77777777" w:rsidR="00E203C2" w:rsidRPr="00B37BF0" w:rsidRDefault="00E203C2" w:rsidP="00E203C2">
      <w:pPr>
        <w:pBdr>
          <w:bottom w:val="single" w:sz="12" w:space="1" w:color="auto"/>
        </w:pBdr>
        <w:spacing w:line="280" w:lineRule="exact"/>
        <w:rPr>
          <w:rFonts w:cs="Arial"/>
          <w:bCs/>
        </w:rPr>
      </w:pPr>
    </w:p>
    <w:p w14:paraId="6C4F6B36" w14:textId="77777777" w:rsidR="00E203C2" w:rsidRPr="00B37BF0" w:rsidRDefault="00E203C2" w:rsidP="00E203C2"/>
    <w:p w14:paraId="3DD0EB6E" w14:textId="77777777" w:rsidR="00092CDA" w:rsidRPr="00092CDA" w:rsidRDefault="00092CDA" w:rsidP="00352CF2">
      <w:pPr>
        <w:pStyle w:val="Heading1"/>
        <w:spacing w:before="0"/>
      </w:pPr>
      <w:bookmarkStart w:id="1" w:name="_Toc286391001"/>
      <w:bookmarkStart w:id="2" w:name="_Toc300933414"/>
      <w:bookmarkStart w:id="3" w:name="_Toc16234309"/>
      <w:r w:rsidRPr="00092CDA">
        <w:t xml:space="preserve">Executive </w:t>
      </w:r>
      <w:r w:rsidR="00B12F1E">
        <w:t>s</w:t>
      </w:r>
      <w:r w:rsidRPr="00092CDA">
        <w:t>ummary</w:t>
      </w:r>
      <w:bookmarkEnd w:id="1"/>
      <w:bookmarkEnd w:id="2"/>
      <w:bookmarkEnd w:id="3"/>
    </w:p>
    <w:p w14:paraId="2D094AA7" w14:textId="6BF361F3" w:rsidR="001D0D0A" w:rsidRDefault="001D0D0A" w:rsidP="001D0D0A">
      <w:r>
        <w:t xml:space="preserve">PureCircle Limited (PureCircle) has applied to amend the Australia New Zealand Food Standards Code (the Code) to permit an enzymatic conversion process to produce steviol glycoside preparations. The process uses </w:t>
      </w:r>
      <w:r w:rsidR="00283845">
        <w:t xml:space="preserve">three </w:t>
      </w:r>
      <w:r>
        <w:t xml:space="preserve">enzymes derived from genetically modified strains of </w:t>
      </w:r>
      <w:r w:rsidRPr="001D0D0A">
        <w:rPr>
          <w:i/>
        </w:rPr>
        <w:t>Escherichia coli</w:t>
      </w:r>
      <w:r>
        <w:t xml:space="preserve"> </w:t>
      </w:r>
      <w:r w:rsidR="003E4CB2">
        <w:t>K-</w:t>
      </w:r>
      <w:r>
        <w:t xml:space="preserve">12, namely </w:t>
      </w:r>
      <w:r w:rsidR="009640B1">
        <w:t xml:space="preserve">two </w:t>
      </w:r>
      <w:r>
        <w:t xml:space="preserve">UDP-glucosyltransferases and sucrose synthase. The resulting steviol glycoside preparations </w:t>
      </w:r>
      <w:r w:rsidR="009663F9">
        <w:t xml:space="preserve">have a high content of Rebaudiosides </w:t>
      </w:r>
      <w:r>
        <w:t xml:space="preserve">M and/or D, or </w:t>
      </w:r>
      <w:r w:rsidR="00FC1BEC">
        <w:t>Rebaudioside (Reb)</w:t>
      </w:r>
      <w:r>
        <w:t xml:space="preserve"> AM, subject to the starting material (Reb A or stevioside respectively)</w:t>
      </w:r>
      <w:r w:rsidR="00400623">
        <w:t>. The starting material is</w:t>
      </w:r>
      <w:r>
        <w:t xml:space="preserve"> extracted from the </w:t>
      </w:r>
      <w:r w:rsidRPr="009663F9">
        <w:rPr>
          <w:i/>
        </w:rPr>
        <w:t>Stevia rebaudiana</w:t>
      </w:r>
      <w:r>
        <w:t xml:space="preserve"> Bertoni (stevia) leaves. </w:t>
      </w:r>
      <w:r w:rsidR="009640B1" w:rsidRPr="009640B1">
        <w:t xml:space="preserve">Reb M, D and AM are known as </w:t>
      </w:r>
      <w:r w:rsidR="009640B1">
        <w:t>‘</w:t>
      </w:r>
      <w:r w:rsidR="009640B1" w:rsidRPr="009640B1">
        <w:t>minor</w:t>
      </w:r>
      <w:r w:rsidR="009640B1">
        <w:t>’</w:t>
      </w:r>
      <w:r w:rsidR="009640B1" w:rsidRPr="009640B1">
        <w:t xml:space="preserve"> steviol glycosides as they are present in the stevia leaf at low levels compared to other ‘major’ steviol.</w:t>
      </w:r>
    </w:p>
    <w:p w14:paraId="4215449D" w14:textId="57E50438" w:rsidR="009663F9" w:rsidRDefault="009663F9" w:rsidP="001D0D0A"/>
    <w:p w14:paraId="5881BBEA" w14:textId="5BCF0A9D" w:rsidR="001D0D0A" w:rsidRDefault="009663F9" w:rsidP="001D0D0A">
      <w:r w:rsidRPr="009663F9">
        <w:t xml:space="preserve">Steviol glycosides are currently permitted by the Code to be </w:t>
      </w:r>
      <w:r>
        <w:t xml:space="preserve">used in </w:t>
      </w:r>
      <w:r w:rsidRPr="009663F9">
        <w:t xml:space="preserve">certain foods </w:t>
      </w:r>
      <w:r>
        <w:t>as food additive</w:t>
      </w:r>
      <w:r w:rsidR="003E4CB2">
        <w:t>s</w:t>
      </w:r>
      <w:r>
        <w:t xml:space="preserve"> </w:t>
      </w:r>
      <w:r w:rsidRPr="009663F9">
        <w:t>up to specified maximum permitted levels.</w:t>
      </w:r>
      <w:r>
        <w:t xml:space="preserve"> They are </w:t>
      </w:r>
      <w:r w:rsidRPr="009663F9">
        <w:t>used as an intense sweetener or flavour enhancer</w:t>
      </w:r>
      <w:r w:rsidR="00461DFD">
        <w:t>.</w:t>
      </w:r>
      <w:r>
        <w:t xml:space="preserve"> </w:t>
      </w:r>
    </w:p>
    <w:p w14:paraId="77BBB89E" w14:textId="7CE3FB12" w:rsidR="009663F9" w:rsidRDefault="009663F9" w:rsidP="001D0D0A"/>
    <w:p w14:paraId="5123E0B1" w14:textId="4C88F973" w:rsidR="009663F9" w:rsidRDefault="005B4E5D" w:rsidP="001D0D0A">
      <w:r w:rsidRPr="005B4E5D">
        <w:t xml:space="preserve">Substances used as food additives must comply with any relevant identity and purity specifications listed in Schedule 3 – Identity and Purity. </w:t>
      </w:r>
      <w:r w:rsidR="009663F9" w:rsidRPr="009663F9">
        <w:t xml:space="preserve">Schedule 3 of the Code contains </w:t>
      </w:r>
      <w:r w:rsidR="00CF1A0B">
        <w:t xml:space="preserve">a </w:t>
      </w:r>
      <w:r w:rsidR="009663F9" w:rsidRPr="009663F9">
        <w:t>specification for steviol glycosides</w:t>
      </w:r>
      <w:r w:rsidR="00400623">
        <w:t xml:space="preserve"> </w:t>
      </w:r>
      <w:r w:rsidRPr="005B4E5D">
        <w:t xml:space="preserve">prepared from the leaves of </w:t>
      </w:r>
      <w:r w:rsidRPr="005B4E5D">
        <w:rPr>
          <w:i/>
        </w:rPr>
        <w:t xml:space="preserve">Stevia rebaudiana </w:t>
      </w:r>
      <w:r w:rsidRPr="005B4E5D">
        <w:t xml:space="preserve">Bertoni which includes Reb M and Reb D </w:t>
      </w:r>
      <w:r w:rsidR="003E4CB2">
        <w:t>produced by enzym</w:t>
      </w:r>
      <w:r w:rsidR="00283845">
        <w:t>atic conversion</w:t>
      </w:r>
      <w:r w:rsidR="00CF1D5E">
        <w:t xml:space="preserve"> </w:t>
      </w:r>
      <w:r>
        <w:t>(</w:t>
      </w:r>
      <w:r w:rsidRPr="009663F9">
        <w:t>S3—35</w:t>
      </w:r>
      <w:r>
        <w:t>),</w:t>
      </w:r>
      <w:r w:rsidR="003E4CB2">
        <w:t xml:space="preserve"> however the enzymes used by </w:t>
      </w:r>
      <w:r w:rsidR="00283845">
        <w:t>PureCircle</w:t>
      </w:r>
      <w:r w:rsidR="003E4CB2">
        <w:t xml:space="preserve"> are </w:t>
      </w:r>
      <w:r w:rsidR="00283845">
        <w:t>not included in this specification</w:t>
      </w:r>
      <w:r w:rsidR="0046600D">
        <w:t xml:space="preserve"> as the source of the enzymes </w:t>
      </w:r>
      <w:r>
        <w:t xml:space="preserve">are </w:t>
      </w:r>
      <w:r w:rsidR="0046600D">
        <w:t>different</w:t>
      </w:r>
      <w:r w:rsidR="009663F9" w:rsidRPr="009663F9">
        <w:t xml:space="preserve">. </w:t>
      </w:r>
      <w:r w:rsidR="0046600D" w:rsidRPr="0046600D">
        <w:t>The enzymes used in the enzymatic conversion process are processing aids</w:t>
      </w:r>
      <w:r w:rsidR="0046600D">
        <w:t xml:space="preserve"> for the purposes of the Code. </w:t>
      </w:r>
      <w:r w:rsidR="00A6783A">
        <w:t xml:space="preserve">FSANZ has therefore carried out a risk assessment to </w:t>
      </w:r>
      <w:r w:rsidR="00A6783A" w:rsidRPr="00A6783A">
        <w:t xml:space="preserve">determine whether there are any potential public health and safety concerns </w:t>
      </w:r>
      <w:r w:rsidR="00A6783A">
        <w:t>associated with PureCircle’s steviol glycoside preparations</w:t>
      </w:r>
      <w:r w:rsidR="00D13066">
        <w:t xml:space="preserve"> produced</w:t>
      </w:r>
      <w:r w:rsidR="00A6783A">
        <w:t xml:space="preserve"> using the specified</w:t>
      </w:r>
      <w:r w:rsidR="00A6783A" w:rsidRPr="00A6783A">
        <w:t xml:space="preserve"> enzyme processing aids</w:t>
      </w:r>
      <w:r w:rsidR="00A6783A">
        <w:t xml:space="preserve">. </w:t>
      </w:r>
    </w:p>
    <w:p w14:paraId="7978B8B0" w14:textId="65ED5DF4" w:rsidR="009663F9" w:rsidRDefault="009663F9" w:rsidP="001D0D0A"/>
    <w:p w14:paraId="4448AEBA" w14:textId="7B70E682" w:rsidR="00D63A8F" w:rsidRDefault="00D63A8F" w:rsidP="001D0D0A">
      <w:r w:rsidRPr="00D63A8F">
        <w:t>The host strain</w:t>
      </w:r>
      <w:r>
        <w:t xml:space="preserve"> for the enzyme</w:t>
      </w:r>
      <w:r w:rsidR="00AD1C04">
        <w:t xml:space="preserve"> processing aids</w:t>
      </w:r>
      <w:r w:rsidRPr="00D63A8F">
        <w:t xml:space="preserve">, </w:t>
      </w:r>
      <w:r w:rsidRPr="003E4CB2">
        <w:rPr>
          <w:i/>
        </w:rPr>
        <w:t>E. coli</w:t>
      </w:r>
      <w:r w:rsidRPr="00D63A8F">
        <w:t xml:space="preserve"> K-12</w:t>
      </w:r>
      <w:r w:rsidR="00AD1C04">
        <w:t>,</w:t>
      </w:r>
      <w:r w:rsidRPr="00D63A8F">
        <w:t xml:space="preserve"> is not pathogenic or toxigenic and has a history of use for the production of</w:t>
      </w:r>
      <w:r>
        <w:t xml:space="preserve"> food enzymes. </w:t>
      </w:r>
      <w:r w:rsidRPr="00D63A8F">
        <w:t xml:space="preserve">Genes for three enzymes were introduced into </w:t>
      </w:r>
      <w:r w:rsidRPr="003E4CB2">
        <w:rPr>
          <w:i/>
        </w:rPr>
        <w:t>E. coli</w:t>
      </w:r>
      <w:r w:rsidR="003F192E">
        <w:rPr>
          <w:i/>
        </w:rPr>
        <w:t xml:space="preserve"> </w:t>
      </w:r>
      <w:r w:rsidR="003F192E">
        <w:t>K-12</w:t>
      </w:r>
      <w:r w:rsidRPr="00D63A8F">
        <w:t>, generating three distinct production strains. Molecular characterisation of the production strains has confirmed the enzyme coding sequence is as expected and has not undergone any rearrangement, and the introduced DNA is stably inherited. The production strain</w:t>
      </w:r>
      <w:r w:rsidR="000E6AD7">
        <w:t xml:space="preserve">s have </w:t>
      </w:r>
      <w:r w:rsidRPr="00D63A8F">
        <w:t>also been shown to be genetically stable.</w:t>
      </w:r>
      <w:r w:rsidR="000E6AD7">
        <w:t xml:space="preserve"> </w:t>
      </w:r>
    </w:p>
    <w:p w14:paraId="42856156" w14:textId="77777777" w:rsidR="00D63A8F" w:rsidRDefault="00D63A8F" w:rsidP="001D0D0A"/>
    <w:p w14:paraId="18CBD1D8" w14:textId="3631CA70" w:rsidR="00A6783A" w:rsidRDefault="00A6783A" w:rsidP="00A6783A">
      <w:r>
        <w:t xml:space="preserve">Previous assessments of steviol glycosides by FSANZ and JECFA have confirmed that steviol glycosides share a metabolic pathway to steviol, which is then glucuronidated and excreted in the urine. The unpublished data presented in the current application confirm that </w:t>
      </w:r>
      <w:r w:rsidRPr="0067779B">
        <w:lastRenderedPageBreak/>
        <w:t>Reb AM, an isomer of Reb D,</w:t>
      </w:r>
      <w:r>
        <w:t xml:space="preserve"> is also metabolis</w:t>
      </w:r>
      <w:r w:rsidR="004E189F">
        <w:t>ed to steviol.</w:t>
      </w:r>
      <w:r>
        <w:t xml:space="preserve"> </w:t>
      </w:r>
    </w:p>
    <w:p w14:paraId="5E3DFBE0" w14:textId="77777777" w:rsidR="00A6783A" w:rsidRDefault="00A6783A" w:rsidP="00A6783A"/>
    <w:p w14:paraId="0AF497E5" w14:textId="660D3D45" w:rsidR="00A6783A" w:rsidRDefault="00D27239" w:rsidP="00A6783A">
      <w:r>
        <w:t>Individual s</w:t>
      </w:r>
      <w:r w:rsidR="00A6783A">
        <w:t xml:space="preserve">teviol glycosides </w:t>
      </w:r>
      <w:r w:rsidR="004E189F">
        <w:t>produced</w:t>
      </w:r>
      <w:r w:rsidR="00A6783A">
        <w:t xml:space="preserve"> using enzymes from </w:t>
      </w:r>
      <w:r w:rsidR="004E189F">
        <w:t xml:space="preserve">genetically modified </w:t>
      </w:r>
      <w:r w:rsidR="004E189F" w:rsidRPr="00AD1C04">
        <w:rPr>
          <w:i/>
        </w:rPr>
        <w:t>E. coli</w:t>
      </w:r>
      <w:r w:rsidR="004E189F">
        <w:t xml:space="preserve"> </w:t>
      </w:r>
      <w:r w:rsidR="00A6783A">
        <w:t xml:space="preserve">are chemically the same as </w:t>
      </w:r>
      <w:r w:rsidR="003F192E">
        <w:t xml:space="preserve">the </w:t>
      </w:r>
      <w:r w:rsidR="0066553F">
        <w:t>equivalent</w:t>
      </w:r>
      <w:r w:rsidR="003F192E">
        <w:t xml:space="preserve"> </w:t>
      </w:r>
      <w:r>
        <w:t xml:space="preserve">individual </w:t>
      </w:r>
      <w:r w:rsidR="003F192E">
        <w:t xml:space="preserve">steviol glycoside </w:t>
      </w:r>
      <w:r w:rsidR="00A6783A">
        <w:t xml:space="preserve">extracted directly from leaves of </w:t>
      </w:r>
      <w:r w:rsidR="00A6783A" w:rsidRPr="00A6783A">
        <w:rPr>
          <w:i/>
        </w:rPr>
        <w:t>Stevia rebaudiana</w:t>
      </w:r>
      <w:r w:rsidR="00A6783A">
        <w:t xml:space="preserve"> Bertoni. Evidence has been provided that proteins used in production </w:t>
      </w:r>
      <w:r w:rsidR="004E189F">
        <w:t>have been effectively removed</w:t>
      </w:r>
      <w:r w:rsidR="00AF659C">
        <w:t xml:space="preserve"> and do not pose an allergenic hazard</w:t>
      </w:r>
      <w:r w:rsidR="004E189F">
        <w:t>.</w:t>
      </w:r>
      <w:r w:rsidR="00A6783A">
        <w:t xml:space="preserve"> </w:t>
      </w:r>
    </w:p>
    <w:p w14:paraId="6473E5A9" w14:textId="77777777" w:rsidR="00A6783A" w:rsidRDefault="00A6783A" w:rsidP="00A6783A"/>
    <w:p w14:paraId="5982742A" w14:textId="062C29BD" w:rsidR="009663F9" w:rsidRDefault="00A6783A" w:rsidP="00A6783A">
      <w:r>
        <w:t xml:space="preserve">No new evidence of adverse effects of steviol glycosides has been identified that would justify </w:t>
      </w:r>
      <w:r w:rsidR="0067779B">
        <w:t xml:space="preserve">changing </w:t>
      </w:r>
      <w:r>
        <w:t>the ADI of 0 to 4 mg/kg b</w:t>
      </w:r>
      <w:r w:rsidR="00761BF3">
        <w:t>ody weight</w:t>
      </w:r>
      <w:r>
        <w:t xml:space="preserve">, expressed as steviol, for steviol glycosides </w:t>
      </w:r>
      <w:r w:rsidR="008773BC">
        <w:t xml:space="preserve">previously </w:t>
      </w:r>
      <w:r>
        <w:t>established by</w:t>
      </w:r>
      <w:r w:rsidR="0067779B">
        <w:t xml:space="preserve"> FSANZ</w:t>
      </w:r>
      <w:r w:rsidR="004E189F">
        <w:t>. This</w:t>
      </w:r>
      <w:r>
        <w:t xml:space="preserve"> is therefore appropriate for steviol glycosides produced by enzymatic conversion using enzymes produced by genetically modified </w:t>
      </w:r>
      <w:r w:rsidRPr="00AD1C04">
        <w:rPr>
          <w:i/>
        </w:rPr>
        <w:t>E. coli</w:t>
      </w:r>
      <w:r w:rsidR="00CF1A0B">
        <w:t xml:space="preserve"> that are the subject of this application</w:t>
      </w:r>
      <w:r>
        <w:t>.</w:t>
      </w:r>
    </w:p>
    <w:p w14:paraId="3A28FE48" w14:textId="7D3447EA" w:rsidR="00D13066" w:rsidRDefault="00D13066" w:rsidP="00A6783A"/>
    <w:p w14:paraId="59B7E13B" w14:textId="15F2AC9F" w:rsidR="0067779B" w:rsidRDefault="0067779B" w:rsidP="00A6783A">
      <w:r w:rsidRPr="0067779B">
        <w:t xml:space="preserve">FSANZ is aware that a number of research papers have reported on possible links between consumption of intense sweeteners and unwanted metabolic effects resulting in weight gain, but considers that the current weight of evidence does not support a causal relationship. FSANZ will continue to monitor the emerging scientific literature in this area.  </w:t>
      </w:r>
    </w:p>
    <w:p w14:paraId="18895362" w14:textId="77777777" w:rsidR="0067779B" w:rsidRDefault="0067779B" w:rsidP="00A6783A"/>
    <w:p w14:paraId="550441D9" w14:textId="78C3A4B8" w:rsidR="00D13066" w:rsidRDefault="00D13066" w:rsidP="00A6783A">
      <w:r w:rsidRPr="009D7D6E">
        <w:rPr>
          <w:lang w:bidi="ar-SA"/>
        </w:rPr>
        <w:t xml:space="preserve">The novel enzymatic conversion process used by PureCircle is technologically justified in that it yields higher amounts of steviol glycosides that are present in stevia leaves </w:t>
      </w:r>
      <w:r>
        <w:rPr>
          <w:lang w:bidi="ar-SA"/>
        </w:rPr>
        <w:t>in ‘minor’ amounts</w:t>
      </w:r>
      <w:r w:rsidR="005E74ED">
        <w:rPr>
          <w:lang w:bidi="ar-SA"/>
        </w:rPr>
        <w:t xml:space="preserve">. </w:t>
      </w:r>
      <w:r w:rsidR="00637283">
        <w:rPr>
          <w:lang w:bidi="ar-SA"/>
        </w:rPr>
        <w:t>PureCircle claim</w:t>
      </w:r>
      <w:r w:rsidR="005E74ED">
        <w:rPr>
          <w:lang w:bidi="ar-SA"/>
        </w:rPr>
        <w:t>s these</w:t>
      </w:r>
      <w:r w:rsidR="00637283">
        <w:rPr>
          <w:lang w:bidi="ar-SA"/>
        </w:rPr>
        <w:t xml:space="preserve"> </w:t>
      </w:r>
      <w:r w:rsidRPr="009D7D6E">
        <w:rPr>
          <w:lang w:bidi="ar-SA"/>
        </w:rPr>
        <w:t>have been shown</w:t>
      </w:r>
      <w:r w:rsidR="00461DFD">
        <w:rPr>
          <w:lang w:bidi="ar-SA"/>
        </w:rPr>
        <w:t xml:space="preserve"> by taste tests</w:t>
      </w:r>
      <w:r w:rsidRPr="009D7D6E">
        <w:rPr>
          <w:lang w:bidi="ar-SA"/>
        </w:rPr>
        <w:t xml:space="preserve"> to have preferential taste characteristics compared to preparations containing major individual steviol glycosides alone.</w:t>
      </w:r>
    </w:p>
    <w:p w14:paraId="2CA7B0DD" w14:textId="0274CEE8" w:rsidR="00EA3407" w:rsidRDefault="00EA3407" w:rsidP="00A6783A"/>
    <w:p w14:paraId="56324E81" w14:textId="4E686D38" w:rsidR="00EA3407" w:rsidRDefault="00EA3407" w:rsidP="00A6783A">
      <w:r w:rsidRPr="00EA3407">
        <w:t xml:space="preserve">In conclusion, FSANZ’s risk assessment has not identified any health or safety concerns associated with PureCircle’s steviol glycosides preparations.  </w:t>
      </w:r>
    </w:p>
    <w:p w14:paraId="6C01623F" w14:textId="77777777" w:rsidR="00092CDA" w:rsidRDefault="00092CDA" w:rsidP="00690206"/>
    <w:p w14:paraId="0C22E8C6"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3248BE56"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241BB1B" w14:textId="67572CFD" w:rsidR="00E33423"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6234309" w:history="1">
        <w:r w:rsidR="00E33423" w:rsidRPr="00E23812">
          <w:rPr>
            <w:rStyle w:val="Hyperlink"/>
            <w:noProof/>
          </w:rPr>
          <w:t>Executive summary</w:t>
        </w:r>
        <w:r w:rsidR="00E33423">
          <w:rPr>
            <w:noProof/>
            <w:webHidden/>
          </w:rPr>
          <w:tab/>
        </w:r>
        <w:r w:rsidR="00E33423">
          <w:rPr>
            <w:noProof/>
            <w:webHidden/>
          </w:rPr>
          <w:fldChar w:fldCharType="begin"/>
        </w:r>
        <w:r w:rsidR="00E33423">
          <w:rPr>
            <w:noProof/>
            <w:webHidden/>
          </w:rPr>
          <w:instrText xml:space="preserve"> PAGEREF _Toc16234309 \h </w:instrText>
        </w:r>
        <w:r w:rsidR="00E33423">
          <w:rPr>
            <w:noProof/>
            <w:webHidden/>
          </w:rPr>
        </w:r>
        <w:r w:rsidR="00E33423">
          <w:rPr>
            <w:noProof/>
            <w:webHidden/>
          </w:rPr>
          <w:fldChar w:fldCharType="separate"/>
        </w:r>
        <w:r w:rsidR="00E33423">
          <w:rPr>
            <w:noProof/>
            <w:webHidden/>
          </w:rPr>
          <w:t>i</w:t>
        </w:r>
        <w:r w:rsidR="00E33423">
          <w:rPr>
            <w:noProof/>
            <w:webHidden/>
          </w:rPr>
          <w:fldChar w:fldCharType="end"/>
        </w:r>
      </w:hyperlink>
    </w:p>
    <w:p w14:paraId="0EB3F40C" w14:textId="202A63BC" w:rsidR="00E33423" w:rsidRDefault="00B5562C">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4310" w:history="1">
        <w:r w:rsidR="00E33423" w:rsidRPr="00E23812">
          <w:rPr>
            <w:rStyle w:val="Hyperlink"/>
            <w:noProof/>
          </w:rPr>
          <w:t>1</w:t>
        </w:r>
        <w:r w:rsidR="00E33423">
          <w:rPr>
            <w:rFonts w:eastAsiaTheme="minorEastAsia" w:cstheme="minorBidi"/>
            <w:b w:val="0"/>
            <w:bCs w:val="0"/>
            <w:caps w:val="0"/>
            <w:noProof/>
            <w:sz w:val="22"/>
            <w:szCs w:val="22"/>
            <w:lang w:eastAsia="en-GB" w:bidi="ar-SA"/>
          </w:rPr>
          <w:tab/>
        </w:r>
        <w:r w:rsidR="00E33423" w:rsidRPr="00E23812">
          <w:rPr>
            <w:rStyle w:val="Hyperlink"/>
            <w:noProof/>
          </w:rPr>
          <w:t>Introduction</w:t>
        </w:r>
        <w:r w:rsidR="00E33423">
          <w:rPr>
            <w:noProof/>
            <w:webHidden/>
          </w:rPr>
          <w:tab/>
        </w:r>
        <w:r w:rsidR="00E33423">
          <w:rPr>
            <w:noProof/>
            <w:webHidden/>
          </w:rPr>
          <w:fldChar w:fldCharType="begin"/>
        </w:r>
        <w:r w:rsidR="00E33423">
          <w:rPr>
            <w:noProof/>
            <w:webHidden/>
          </w:rPr>
          <w:instrText xml:space="preserve"> PAGEREF _Toc16234310 \h </w:instrText>
        </w:r>
        <w:r w:rsidR="00E33423">
          <w:rPr>
            <w:noProof/>
            <w:webHidden/>
          </w:rPr>
        </w:r>
        <w:r w:rsidR="00E33423">
          <w:rPr>
            <w:noProof/>
            <w:webHidden/>
          </w:rPr>
          <w:fldChar w:fldCharType="separate"/>
        </w:r>
        <w:r w:rsidR="00E33423">
          <w:rPr>
            <w:noProof/>
            <w:webHidden/>
          </w:rPr>
          <w:t>2</w:t>
        </w:r>
        <w:r w:rsidR="00E33423">
          <w:rPr>
            <w:noProof/>
            <w:webHidden/>
          </w:rPr>
          <w:fldChar w:fldCharType="end"/>
        </w:r>
      </w:hyperlink>
    </w:p>
    <w:p w14:paraId="28A61FCA" w14:textId="5FCFB68A"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11" w:history="1">
        <w:r w:rsidR="00E33423" w:rsidRPr="00E23812">
          <w:rPr>
            <w:rStyle w:val="Hyperlink"/>
            <w:noProof/>
          </w:rPr>
          <w:t>1.1</w:t>
        </w:r>
        <w:r w:rsidR="00E33423">
          <w:rPr>
            <w:rFonts w:eastAsiaTheme="minorEastAsia" w:cstheme="minorBidi"/>
            <w:smallCaps w:val="0"/>
            <w:noProof/>
            <w:sz w:val="22"/>
            <w:szCs w:val="22"/>
            <w:lang w:eastAsia="en-GB" w:bidi="ar-SA"/>
          </w:rPr>
          <w:tab/>
        </w:r>
        <w:r w:rsidR="00E33423" w:rsidRPr="00E23812">
          <w:rPr>
            <w:rStyle w:val="Hyperlink"/>
            <w:noProof/>
          </w:rPr>
          <w:t>Objectives of the assessment</w:t>
        </w:r>
        <w:r w:rsidR="00E33423">
          <w:rPr>
            <w:noProof/>
            <w:webHidden/>
          </w:rPr>
          <w:tab/>
        </w:r>
        <w:r w:rsidR="00E33423">
          <w:rPr>
            <w:noProof/>
            <w:webHidden/>
          </w:rPr>
          <w:fldChar w:fldCharType="begin"/>
        </w:r>
        <w:r w:rsidR="00E33423">
          <w:rPr>
            <w:noProof/>
            <w:webHidden/>
          </w:rPr>
          <w:instrText xml:space="preserve"> PAGEREF _Toc16234311 \h </w:instrText>
        </w:r>
        <w:r w:rsidR="00E33423">
          <w:rPr>
            <w:noProof/>
            <w:webHidden/>
          </w:rPr>
        </w:r>
        <w:r w:rsidR="00E33423">
          <w:rPr>
            <w:noProof/>
            <w:webHidden/>
          </w:rPr>
          <w:fldChar w:fldCharType="separate"/>
        </w:r>
        <w:r w:rsidR="00E33423">
          <w:rPr>
            <w:noProof/>
            <w:webHidden/>
          </w:rPr>
          <w:t>2</w:t>
        </w:r>
        <w:r w:rsidR="00E33423">
          <w:rPr>
            <w:noProof/>
            <w:webHidden/>
          </w:rPr>
          <w:fldChar w:fldCharType="end"/>
        </w:r>
      </w:hyperlink>
    </w:p>
    <w:p w14:paraId="081E6167" w14:textId="2963910C" w:rsidR="00E33423" w:rsidRDefault="00B5562C">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4312" w:history="1">
        <w:r w:rsidR="00E33423" w:rsidRPr="00E23812">
          <w:rPr>
            <w:rStyle w:val="Hyperlink"/>
            <w:noProof/>
          </w:rPr>
          <w:t>2</w:t>
        </w:r>
        <w:r w:rsidR="00E33423">
          <w:rPr>
            <w:rFonts w:eastAsiaTheme="minorEastAsia" w:cstheme="minorBidi"/>
            <w:b w:val="0"/>
            <w:bCs w:val="0"/>
            <w:caps w:val="0"/>
            <w:noProof/>
            <w:sz w:val="22"/>
            <w:szCs w:val="22"/>
            <w:lang w:eastAsia="en-GB" w:bidi="ar-SA"/>
          </w:rPr>
          <w:tab/>
        </w:r>
        <w:r w:rsidR="00E33423" w:rsidRPr="00E23812">
          <w:rPr>
            <w:rStyle w:val="Hyperlink"/>
            <w:noProof/>
          </w:rPr>
          <w:t>Food technology assessment</w:t>
        </w:r>
        <w:r w:rsidR="00E33423">
          <w:rPr>
            <w:noProof/>
            <w:webHidden/>
          </w:rPr>
          <w:tab/>
        </w:r>
        <w:r w:rsidR="00E33423">
          <w:rPr>
            <w:noProof/>
            <w:webHidden/>
          </w:rPr>
          <w:fldChar w:fldCharType="begin"/>
        </w:r>
        <w:r w:rsidR="00E33423">
          <w:rPr>
            <w:noProof/>
            <w:webHidden/>
          </w:rPr>
          <w:instrText xml:space="preserve"> PAGEREF _Toc16234312 \h </w:instrText>
        </w:r>
        <w:r w:rsidR="00E33423">
          <w:rPr>
            <w:noProof/>
            <w:webHidden/>
          </w:rPr>
        </w:r>
        <w:r w:rsidR="00E33423">
          <w:rPr>
            <w:noProof/>
            <w:webHidden/>
          </w:rPr>
          <w:fldChar w:fldCharType="separate"/>
        </w:r>
        <w:r w:rsidR="00E33423">
          <w:rPr>
            <w:noProof/>
            <w:webHidden/>
          </w:rPr>
          <w:t>3</w:t>
        </w:r>
        <w:r w:rsidR="00E33423">
          <w:rPr>
            <w:noProof/>
            <w:webHidden/>
          </w:rPr>
          <w:fldChar w:fldCharType="end"/>
        </w:r>
      </w:hyperlink>
    </w:p>
    <w:p w14:paraId="108B57CE" w14:textId="49E6C748"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13" w:history="1">
        <w:r w:rsidR="00E33423" w:rsidRPr="00E23812">
          <w:rPr>
            <w:rStyle w:val="Hyperlink"/>
            <w:noProof/>
          </w:rPr>
          <w:t>2.1</w:t>
        </w:r>
        <w:r w:rsidR="00E33423">
          <w:rPr>
            <w:rFonts w:eastAsiaTheme="minorEastAsia" w:cstheme="minorBidi"/>
            <w:smallCaps w:val="0"/>
            <w:noProof/>
            <w:sz w:val="22"/>
            <w:szCs w:val="22"/>
            <w:lang w:eastAsia="en-GB" w:bidi="ar-SA"/>
          </w:rPr>
          <w:tab/>
        </w:r>
        <w:r w:rsidR="00E33423" w:rsidRPr="00E23812">
          <w:rPr>
            <w:rStyle w:val="Hyperlink"/>
            <w:noProof/>
          </w:rPr>
          <w:t>Assessment of the steviol glycosides</w:t>
        </w:r>
        <w:r w:rsidR="00E33423">
          <w:rPr>
            <w:noProof/>
            <w:webHidden/>
          </w:rPr>
          <w:tab/>
        </w:r>
        <w:r w:rsidR="00E33423">
          <w:rPr>
            <w:noProof/>
            <w:webHidden/>
          </w:rPr>
          <w:fldChar w:fldCharType="begin"/>
        </w:r>
        <w:r w:rsidR="00E33423">
          <w:rPr>
            <w:noProof/>
            <w:webHidden/>
          </w:rPr>
          <w:instrText xml:space="preserve"> PAGEREF _Toc16234313 \h </w:instrText>
        </w:r>
        <w:r w:rsidR="00E33423">
          <w:rPr>
            <w:noProof/>
            <w:webHidden/>
          </w:rPr>
        </w:r>
        <w:r w:rsidR="00E33423">
          <w:rPr>
            <w:noProof/>
            <w:webHidden/>
          </w:rPr>
          <w:fldChar w:fldCharType="separate"/>
        </w:r>
        <w:r w:rsidR="00E33423">
          <w:rPr>
            <w:noProof/>
            <w:webHidden/>
          </w:rPr>
          <w:t>3</w:t>
        </w:r>
        <w:r w:rsidR="00E33423">
          <w:rPr>
            <w:noProof/>
            <w:webHidden/>
          </w:rPr>
          <w:fldChar w:fldCharType="end"/>
        </w:r>
      </w:hyperlink>
    </w:p>
    <w:p w14:paraId="4CB433D4" w14:textId="49E3D04C"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14" w:history="1">
        <w:r w:rsidR="00E33423" w:rsidRPr="00E23812">
          <w:rPr>
            <w:rStyle w:val="Hyperlink"/>
            <w:noProof/>
          </w:rPr>
          <w:t>2.1.1</w:t>
        </w:r>
        <w:r w:rsidR="00E33423">
          <w:rPr>
            <w:rFonts w:eastAsiaTheme="minorEastAsia" w:cstheme="minorBidi"/>
            <w:i w:val="0"/>
            <w:iCs w:val="0"/>
            <w:noProof/>
            <w:sz w:val="22"/>
            <w:szCs w:val="22"/>
            <w:lang w:eastAsia="en-GB" w:bidi="ar-SA"/>
          </w:rPr>
          <w:tab/>
        </w:r>
        <w:r w:rsidR="00E33423" w:rsidRPr="00E23812">
          <w:rPr>
            <w:rStyle w:val="Hyperlink"/>
            <w:noProof/>
          </w:rPr>
          <w:t>Identity and purity of the steviol glycosides</w:t>
        </w:r>
        <w:r w:rsidR="00E33423">
          <w:rPr>
            <w:noProof/>
            <w:webHidden/>
          </w:rPr>
          <w:tab/>
        </w:r>
        <w:r w:rsidR="00E33423">
          <w:rPr>
            <w:noProof/>
            <w:webHidden/>
          </w:rPr>
          <w:fldChar w:fldCharType="begin"/>
        </w:r>
        <w:r w:rsidR="00E33423">
          <w:rPr>
            <w:noProof/>
            <w:webHidden/>
          </w:rPr>
          <w:instrText xml:space="preserve"> PAGEREF _Toc16234314 \h </w:instrText>
        </w:r>
        <w:r w:rsidR="00E33423">
          <w:rPr>
            <w:noProof/>
            <w:webHidden/>
          </w:rPr>
        </w:r>
        <w:r w:rsidR="00E33423">
          <w:rPr>
            <w:noProof/>
            <w:webHidden/>
          </w:rPr>
          <w:fldChar w:fldCharType="separate"/>
        </w:r>
        <w:r w:rsidR="00E33423">
          <w:rPr>
            <w:noProof/>
            <w:webHidden/>
          </w:rPr>
          <w:t>3</w:t>
        </w:r>
        <w:r w:rsidR="00E33423">
          <w:rPr>
            <w:noProof/>
            <w:webHidden/>
          </w:rPr>
          <w:fldChar w:fldCharType="end"/>
        </w:r>
      </w:hyperlink>
    </w:p>
    <w:p w14:paraId="38353C7C" w14:textId="1E3F3AB4"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15" w:history="1">
        <w:r w:rsidR="00E33423" w:rsidRPr="00E23812">
          <w:rPr>
            <w:rStyle w:val="Hyperlink"/>
            <w:noProof/>
          </w:rPr>
          <w:t>2.1.2</w:t>
        </w:r>
        <w:r w:rsidR="00E33423">
          <w:rPr>
            <w:rFonts w:eastAsiaTheme="minorEastAsia" w:cstheme="minorBidi"/>
            <w:i w:val="0"/>
            <w:iCs w:val="0"/>
            <w:noProof/>
            <w:sz w:val="22"/>
            <w:szCs w:val="22"/>
            <w:lang w:eastAsia="en-GB" w:bidi="ar-SA"/>
          </w:rPr>
          <w:tab/>
        </w:r>
        <w:r w:rsidR="00E33423" w:rsidRPr="00E23812">
          <w:rPr>
            <w:rStyle w:val="Hyperlink"/>
            <w:noProof/>
          </w:rPr>
          <w:t>Physical and chemical properties of the steviol glycosides</w:t>
        </w:r>
        <w:r w:rsidR="00E33423">
          <w:rPr>
            <w:noProof/>
            <w:webHidden/>
          </w:rPr>
          <w:tab/>
        </w:r>
        <w:r w:rsidR="00E33423">
          <w:rPr>
            <w:noProof/>
            <w:webHidden/>
          </w:rPr>
          <w:fldChar w:fldCharType="begin"/>
        </w:r>
        <w:r w:rsidR="00E33423">
          <w:rPr>
            <w:noProof/>
            <w:webHidden/>
          </w:rPr>
          <w:instrText xml:space="preserve"> PAGEREF _Toc16234315 \h </w:instrText>
        </w:r>
        <w:r w:rsidR="00E33423">
          <w:rPr>
            <w:noProof/>
            <w:webHidden/>
          </w:rPr>
        </w:r>
        <w:r w:rsidR="00E33423">
          <w:rPr>
            <w:noProof/>
            <w:webHidden/>
          </w:rPr>
          <w:fldChar w:fldCharType="separate"/>
        </w:r>
        <w:r w:rsidR="00E33423">
          <w:rPr>
            <w:noProof/>
            <w:webHidden/>
          </w:rPr>
          <w:t>4</w:t>
        </w:r>
        <w:r w:rsidR="00E33423">
          <w:rPr>
            <w:noProof/>
            <w:webHidden/>
          </w:rPr>
          <w:fldChar w:fldCharType="end"/>
        </w:r>
      </w:hyperlink>
    </w:p>
    <w:p w14:paraId="6D5E2D2C" w14:textId="056822AF"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16" w:history="1">
        <w:r w:rsidR="00E33423" w:rsidRPr="00E23812">
          <w:rPr>
            <w:rStyle w:val="Hyperlink"/>
            <w:noProof/>
          </w:rPr>
          <w:t>2.1.3</w:t>
        </w:r>
        <w:r w:rsidR="00E33423">
          <w:rPr>
            <w:rFonts w:eastAsiaTheme="minorEastAsia" w:cstheme="minorBidi"/>
            <w:i w:val="0"/>
            <w:iCs w:val="0"/>
            <w:noProof/>
            <w:sz w:val="22"/>
            <w:szCs w:val="22"/>
            <w:lang w:eastAsia="en-GB" w:bidi="ar-SA"/>
          </w:rPr>
          <w:tab/>
        </w:r>
        <w:r w:rsidR="00E33423" w:rsidRPr="00E23812">
          <w:rPr>
            <w:rStyle w:val="Hyperlink"/>
            <w:noProof/>
          </w:rPr>
          <w:t>Technological purpose of the food additive</w:t>
        </w:r>
        <w:r w:rsidR="00E33423">
          <w:rPr>
            <w:noProof/>
            <w:webHidden/>
          </w:rPr>
          <w:tab/>
        </w:r>
        <w:r w:rsidR="00E33423">
          <w:rPr>
            <w:noProof/>
            <w:webHidden/>
          </w:rPr>
          <w:fldChar w:fldCharType="begin"/>
        </w:r>
        <w:r w:rsidR="00E33423">
          <w:rPr>
            <w:noProof/>
            <w:webHidden/>
          </w:rPr>
          <w:instrText xml:space="preserve"> PAGEREF _Toc16234316 \h </w:instrText>
        </w:r>
        <w:r w:rsidR="00E33423">
          <w:rPr>
            <w:noProof/>
            <w:webHidden/>
          </w:rPr>
        </w:r>
        <w:r w:rsidR="00E33423">
          <w:rPr>
            <w:noProof/>
            <w:webHidden/>
          </w:rPr>
          <w:fldChar w:fldCharType="separate"/>
        </w:r>
        <w:r w:rsidR="00E33423">
          <w:rPr>
            <w:noProof/>
            <w:webHidden/>
          </w:rPr>
          <w:t>4</w:t>
        </w:r>
        <w:r w:rsidR="00E33423">
          <w:rPr>
            <w:noProof/>
            <w:webHidden/>
          </w:rPr>
          <w:fldChar w:fldCharType="end"/>
        </w:r>
      </w:hyperlink>
    </w:p>
    <w:p w14:paraId="50F7DFCD" w14:textId="24DFF01A"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17" w:history="1">
        <w:r w:rsidR="00E33423" w:rsidRPr="00E23812">
          <w:rPr>
            <w:rStyle w:val="Hyperlink"/>
            <w:noProof/>
          </w:rPr>
          <w:t>2.1.4</w:t>
        </w:r>
        <w:r w:rsidR="00E33423">
          <w:rPr>
            <w:rFonts w:eastAsiaTheme="minorEastAsia" w:cstheme="minorBidi"/>
            <w:i w:val="0"/>
            <w:iCs w:val="0"/>
            <w:noProof/>
            <w:sz w:val="22"/>
            <w:szCs w:val="22"/>
            <w:lang w:eastAsia="en-GB" w:bidi="ar-SA"/>
          </w:rPr>
          <w:tab/>
        </w:r>
        <w:r w:rsidR="00E33423" w:rsidRPr="00E23812">
          <w:rPr>
            <w:rStyle w:val="Hyperlink"/>
            <w:noProof/>
          </w:rPr>
          <w:t>Technological justification</w:t>
        </w:r>
        <w:r w:rsidR="00E33423">
          <w:rPr>
            <w:noProof/>
            <w:webHidden/>
          </w:rPr>
          <w:tab/>
        </w:r>
        <w:r w:rsidR="00E33423">
          <w:rPr>
            <w:noProof/>
            <w:webHidden/>
          </w:rPr>
          <w:fldChar w:fldCharType="begin"/>
        </w:r>
        <w:r w:rsidR="00E33423">
          <w:rPr>
            <w:noProof/>
            <w:webHidden/>
          </w:rPr>
          <w:instrText xml:space="preserve"> PAGEREF _Toc16234317 \h </w:instrText>
        </w:r>
        <w:r w:rsidR="00E33423">
          <w:rPr>
            <w:noProof/>
            <w:webHidden/>
          </w:rPr>
        </w:r>
        <w:r w:rsidR="00E33423">
          <w:rPr>
            <w:noProof/>
            <w:webHidden/>
          </w:rPr>
          <w:fldChar w:fldCharType="separate"/>
        </w:r>
        <w:r w:rsidR="00E33423">
          <w:rPr>
            <w:noProof/>
            <w:webHidden/>
          </w:rPr>
          <w:t>4</w:t>
        </w:r>
        <w:r w:rsidR="00E33423">
          <w:rPr>
            <w:noProof/>
            <w:webHidden/>
          </w:rPr>
          <w:fldChar w:fldCharType="end"/>
        </w:r>
      </w:hyperlink>
    </w:p>
    <w:p w14:paraId="5051AE30" w14:textId="3DBABA48"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18" w:history="1">
        <w:r w:rsidR="00E33423" w:rsidRPr="00E23812">
          <w:rPr>
            <w:rStyle w:val="Hyperlink"/>
            <w:noProof/>
          </w:rPr>
          <w:t>2.1.5</w:t>
        </w:r>
        <w:r w:rsidR="00E33423">
          <w:rPr>
            <w:rFonts w:eastAsiaTheme="minorEastAsia" w:cstheme="minorBidi"/>
            <w:i w:val="0"/>
            <w:iCs w:val="0"/>
            <w:noProof/>
            <w:sz w:val="22"/>
            <w:szCs w:val="22"/>
            <w:lang w:eastAsia="en-GB" w:bidi="ar-SA"/>
          </w:rPr>
          <w:tab/>
        </w:r>
        <w:r w:rsidR="00E33423" w:rsidRPr="00E23812">
          <w:rPr>
            <w:rStyle w:val="Hyperlink"/>
            <w:noProof/>
          </w:rPr>
          <w:t>Manufacturing process</w:t>
        </w:r>
        <w:r w:rsidR="00E33423">
          <w:rPr>
            <w:noProof/>
            <w:webHidden/>
          </w:rPr>
          <w:tab/>
        </w:r>
        <w:r w:rsidR="00E33423">
          <w:rPr>
            <w:noProof/>
            <w:webHidden/>
          </w:rPr>
          <w:fldChar w:fldCharType="begin"/>
        </w:r>
        <w:r w:rsidR="00E33423">
          <w:rPr>
            <w:noProof/>
            <w:webHidden/>
          </w:rPr>
          <w:instrText xml:space="preserve"> PAGEREF _Toc16234318 \h </w:instrText>
        </w:r>
        <w:r w:rsidR="00E33423">
          <w:rPr>
            <w:noProof/>
            <w:webHidden/>
          </w:rPr>
        </w:r>
        <w:r w:rsidR="00E33423">
          <w:rPr>
            <w:noProof/>
            <w:webHidden/>
          </w:rPr>
          <w:fldChar w:fldCharType="separate"/>
        </w:r>
        <w:r w:rsidR="00E33423">
          <w:rPr>
            <w:noProof/>
            <w:webHidden/>
          </w:rPr>
          <w:t>5</w:t>
        </w:r>
        <w:r w:rsidR="00E33423">
          <w:rPr>
            <w:noProof/>
            <w:webHidden/>
          </w:rPr>
          <w:fldChar w:fldCharType="end"/>
        </w:r>
      </w:hyperlink>
    </w:p>
    <w:p w14:paraId="689444CC" w14:textId="1C8CF963"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19" w:history="1">
        <w:r w:rsidR="00E33423" w:rsidRPr="00E23812">
          <w:rPr>
            <w:rStyle w:val="Hyperlink"/>
            <w:noProof/>
          </w:rPr>
          <w:t>2.1.6</w:t>
        </w:r>
        <w:r w:rsidR="00E33423">
          <w:rPr>
            <w:rFonts w:eastAsiaTheme="minorEastAsia" w:cstheme="minorBidi"/>
            <w:i w:val="0"/>
            <w:iCs w:val="0"/>
            <w:noProof/>
            <w:sz w:val="22"/>
            <w:szCs w:val="22"/>
            <w:lang w:eastAsia="en-GB" w:bidi="ar-SA"/>
          </w:rPr>
          <w:tab/>
        </w:r>
        <w:r w:rsidR="00E33423" w:rsidRPr="00E23812">
          <w:rPr>
            <w:rStyle w:val="Hyperlink"/>
            <w:noProof/>
          </w:rPr>
          <w:t>Specification for identity and purity</w:t>
        </w:r>
        <w:r w:rsidR="00E33423">
          <w:rPr>
            <w:noProof/>
            <w:webHidden/>
          </w:rPr>
          <w:tab/>
        </w:r>
        <w:r w:rsidR="00E33423">
          <w:rPr>
            <w:noProof/>
            <w:webHidden/>
          </w:rPr>
          <w:fldChar w:fldCharType="begin"/>
        </w:r>
        <w:r w:rsidR="00E33423">
          <w:rPr>
            <w:noProof/>
            <w:webHidden/>
          </w:rPr>
          <w:instrText xml:space="preserve"> PAGEREF _Toc16234319 \h </w:instrText>
        </w:r>
        <w:r w:rsidR="00E33423">
          <w:rPr>
            <w:noProof/>
            <w:webHidden/>
          </w:rPr>
        </w:r>
        <w:r w:rsidR="00E33423">
          <w:rPr>
            <w:noProof/>
            <w:webHidden/>
          </w:rPr>
          <w:fldChar w:fldCharType="separate"/>
        </w:r>
        <w:r w:rsidR="00E33423">
          <w:rPr>
            <w:noProof/>
            <w:webHidden/>
          </w:rPr>
          <w:t>5</w:t>
        </w:r>
        <w:r w:rsidR="00E33423">
          <w:rPr>
            <w:noProof/>
            <w:webHidden/>
          </w:rPr>
          <w:fldChar w:fldCharType="end"/>
        </w:r>
      </w:hyperlink>
    </w:p>
    <w:p w14:paraId="1B202C64" w14:textId="13E0EB20"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20" w:history="1">
        <w:r w:rsidR="00E33423" w:rsidRPr="00E23812">
          <w:rPr>
            <w:rStyle w:val="Hyperlink"/>
            <w:noProof/>
          </w:rPr>
          <w:t>2.1.7</w:t>
        </w:r>
        <w:r w:rsidR="00E33423">
          <w:rPr>
            <w:rFonts w:eastAsiaTheme="minorEastAsia" w:cstheme="minorBidi"/>
            <w:i w:val="0"/>
            <w:iCs w:val="0"/>
            <w:noProof/>
            <w:sz w:val="22"/>
            <w:szCs w:val="22"/>
            <w:lang w:eastAsia="en-GB" w:bidi="ar-SA"/>
          </w:rPr>
          <w:tab/>
        </w:r>
        <w:r w:rsidR="00E33423" w:rsidRPr="00E23812">
          <w:rPr>
            <w:rStyle w:val="Hyperlink"/>
            <w:noProof/>
          </w:rPr>
          <w:t>Analytical method for detection</w:t>
        </w:r>
        <w:r w:rsidR="00E33423">
          <w:rPr>
            <w:noProof/>
            <w:webHidden/>
          </w:rPr>
          <w:tab/>
        </w:r>
        <w:r w:rsidR="00E33423">
          <w:rPr>
            <w:noProof/>
            <w:webHidden/>
          </w:rPr>
          <w:fldChar w:fldCharType="begin"/>
        </w:r>
        <w:r w:rsidR="00E33423">
          <w:rPr>
            <w:noProof/>
            <w:webHidden/>
          </w:rPr>
          <w:instrText xml:space="preserve"> PAGEREF _Toc16234320 \h </w:instrText>
        </w:r>
        <w:r w:rsidR="00E33423">
          <w:rPr>
            <w:noProof/>
            <w:webHidden/>
          </w:rPr>
        </w:r>
        <w:r w:rsidR="00E33423">
          <w:rPr>
            <w:noProof/>
            <w:webHidden/>
          </w:rPr>
          <w:fldChar w:fldCharType="separate"/>
        </w:r>
        <w:r w:rsidR="00E33423">
          <w:rPr>
            <w:noProof/>
            <w:webHidden/>
          </w:rPr>
          <w:t>5</w:t>
        </w:r>
        <w:r w:rsidR="00E33423">
          <w:rPr>
            <w:noProof/>
            <w:webHidden/>
          </w:rPr>
          <w:fldChar w:fldCharType="end"/>
        </w:r>
      </w:hyperlink>
    </w:p>
    <w:p w14:paraId="3C53A97B" w14:textId="21159250"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21" w:history="1">
        <w:r w:rsidR="00E33423" w:rsidRPr="00E23812">
          <w:rPr>
            <w:rStyle w:val="Hyperlink"/>
            <w:noProof/>
          </w:rPr>
          <w:t>2.1.8</w:t>
        </w:r>
        <w:r w:rsidR="00E33423">
          <w:rPr>
            <w:rFonts w:eastAsiaTheme="minorEastAsia" w:cstheme="minorBidi"/>
            <w:i w:val="0"/>
            <w:iCs w:val="0"/>
            <w:noProof/>
            <w:sz w:val="22"/>
            <w:szCs w:val="22"/>
            <w:lang w:eastAsia="en-GB" w:bidi="ar-SA"/>
          </w:rPr>
          <w:tab/>
        </w:r>
        <w:r w:rsidR="00E33423" w:rsidRPr="00E23812">
          <w:rPr>
            <w:rStyle w:val="Hyperlink"/>
            <w:noProof/>
          </w:rPr>
          <w:t>Product stability</w:t>
        </w:r>
        <w:r w:rsidR="00E33423">
          <w:rPr>
            <w:noProof/>
            <w:webHidden/>
          </w:rPr>
          <w:tab/>
        </w:r>
        <w:r w:rsidR="00E33423">
          <w:rPr>
            <w:noProof/>
            <w:webHidden/>
          </w:rPr>
          <w:fldChar w:fldCharType="begin"/>
        </w:r>
        <w:r w:rsidR="00E33423">
          <w:rPr>
            <w:noProof/>
            <w:webHidden/>
          </w:rPr>
          <w:instrText xml:space="preserve"> PAGEREF _Toc16234321 \h </w:instrText>
        </w:r>
        <w:r w:rsidR="00E33423">
          <w:rPr>
            <w:noProof/>
            <w:webHidden/>
          </w:rPr>
        </w:r>
        <w:r w:rsidR="00E33423">
          <w:rPr>
            <w:noProof/>
            <w:webHidden/>
          </w:rPr>
          <w:fldChar w:fldCharType="separate"/>
        </w:r>
        <w:r w:rsidR="00E33423">
          <w:rPr>
            <w:noProof/>
            <w:webHidden/>
          </w:rPr>
          <w:t>5</w:t>
        </w:r>
        <w:r w:rsidR="00E33423">
          <w:rPr>
            <w:noProof/>
            <w:webHidden/>
          </w:rPr>
          <w:fldChar w:fldCharType="end"/>
        </w:r>
      </w:hyperlink>
    </w:p>
    <w:p w14:paraId="7099B384" w14:textId="45AE55B8"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22" w:history="1">
        <w:r w:rsidR="00E33423" w:rsidRPr="00E23812">
          <w:rPr>
            <w:rStyle w:val="Hyperlink"/>
            <w:noProof/>
          </w:rPr>
          <w:t>2.2</w:t>
        </w:r>
        <w:r w:rsidR="00E33423">
          <w:rPr>
            <w:rFonts w:eastAsiaTheme="minorEastAsia" w:cstheme="minorBidi"/>
            <w:smallCaps w:val="0"/>
            <w:noProof/>
            <w:sz w:val="22"/>
            <w:szCs w:val="22"/>
            <w:lang w:eastAsia="en-GB" w:bidi="ar-SA"/>
          </w:rPr>
          <w:tab/>
        </w:r>
        <w:r w:rsidR="00E33423" w:rsidRPr="00E23812">
          <w:rPr>
            <w:rStyle w:val="Hyperlink"/>
            <w:noProof/>
          </w:rPr>
          <w:t>Assessment of the enzymes used</w:t>
        </w:r>
        <w:r w:rsidR="00E33423">
          <w:rPr>
            <w:noProof/>
            <w:webHidden/>
          </w:rPr>
          <w:tab/>
        </w:r>
        <w:r w:rsidR="00E33423">
          <w:rPr>
            <w:noProof/>
            <w:webHidden/>
          </w:rPr>
          <w:fldChar w:fldCharType="begin"/>
        </w:r>
        <w:r w:rsidR="00E33423">
          <w:rPr>
            <w:noProof/>
            <w:webHidden/>
          </w:rPr>
          <w:instrText xml:space="preserve"> PAGEREF _Toc16234322 \h </w:instrText>
        </w:r>
        <w:r w:rsidR="00E33423">
          <w:rPr>
            <w:noProof/>
            <w:webHidden/>
          </w:rPr>
        </w:r>
        <w:r w:rsidR="00E33423">
          <w:rPr>
            <w:noProof/>
            <w:webHidden/>
          </w:rPr>
          <w:fldChar w:fldCharType="separate"/>
        </w:r>
        <w:r w:rsidR="00E33423">
          <w:rPr>
            <w:noProof/>
            <w:webHidden/>
          </w:rPr>
          <w:t>6</w:t>
        </w:r>
        <w:r w:rsidR="00E33423">
          <w:rPr>
            <w:noProof/>
            <w:webHidden/>
          </w:rPr>
          <w:fldChar w:fldCharType="end"/>
        </w:r>
      </w:hyperlink>
    </w:p>
    <w:p w14:paraId="5388B501" w14:textId="2E5CEDFC"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23" w:history="1">
        <w:r w:rsidR="00E33423" w:rsidRPr="00E23812">
          <w:rPr>
            <w:rStyle w:val="Hyperlink"/>
            <w:noProof/>
          </w:rPr>
          <w:t>2.2.1</w:t>
        </w:r>
        <w:r w:rsidR="00E33423">
          <w:rPr>
            <w:rFonts w:eastAsiaTheme="minorEastAsia" w:cstheme="minorBidi"/>
            <w:i w:val="0"/>
            <w:iCs w:val="0"/>
            <w:noProof/>
            <w:sz w:val="22"/>
            <w:szCs w:val="22"/>
            <w:lang w:eastAsia="en-GB" w:bidi="ar-SA"/>
          </w:rPr>
          <w:tab/>
        </w:r>
        <w:r w:rsidR="00E33423" w:rsidRPr="00E23812">
          <w:rPr>
            <w:rStyle w:val="Hyperlink"/>
            <w:noProof/>
          </w:rPr>
          <w:t>Identity of the enzymes and manufacturing process</w:t>
        </w:r>
        <w:r w:rsidR="00E33423">
          <w:rPr>
            <w:noProof/>
            <w:webHidden/>
          </w:rPr>
          <w:tab/>
        </w:r>
        <w:r w:rsidR="00E33423">
          <w:rPr>
            <w:noProof/>
            <w:webHidden/>
          </w:rPr>
          <w:fldChar w:fldCharType="begin"/>
        </w:r>
        <w:r w:rsidR="00E33423">
          <w:rPr>
            <w:noProof/>
            <w:webHidden/>
          </w:rPr>
          <w:instrText xml:space="preserve"> PAGEREF _Toc16234323 \h </w:instrText>
        </w:r>
        <w:r w:rsidR="00E33423">
          <w:rPr>
            <w:noProof/>
            <w:webHidden/>
          </w:rPr>
        </w:r>
        <w:r w:rsidR="00E33423">
          <w:rPr>
            <w:noProof/>
            <w:webHidden/>
          </w:rPr>
          <w:fldChar w:fldCharType="separate"/>
        </w:r>
        <w:r w:rsidR="00E33423">
          <w:rPr>
            <w:noProof/>
            <w:webHidden/>
          </w:rPr>
          <w:t>6</w:t>
        </w:r>
        <w:r w:rsidR="00E33423">
          <w:rPr>
            <w:noProof/>
            <w:webHidden/>
          </w:rPr>
          <w:fldChar w:fldCharType="end"/>
        </w:r>
      </w:hyperlink>
    </w:p>
    <w:p w14:paraId="3E94D07D" w14:textId="71C736E5"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24" w:history="1">
        <w:r w:rsidR="00E33423" w:rsidRPr="00E23812">
          <w:rPr>
            <w:rStyle w:val="Hyperlink"/>
            <w:noProof/>
          </w:rPr>
          <w:t>2.2.2</w:t>
        </w:r>
        <w:r w:rsidR="00E33423">
          <w:rPr>
            <w:rFonts w:eastAsiaTheme="minorEastAsia" w:cstheme="minorBidi"/>
            <w:i w:val="0"/>
            <w:iCs w:val="0"/>
            <w:noProof/>
            <w:sz w:val="22"/>
            <w:szCs w:val="22"/>
            <w:lang w:eastAsia="en-GB" w:bidi="ar-SA"/>
          </w:rPr>
          <w:tab/>
        </w:r>
        <w:r w:rsidR="00E33423" w:rsidRPr="00E23812">
          <w:rPr>
            <w:rStyle w:val="Hyperlink"/>
            <w:noProof/>
          </w:rPr>
          <w:t>Specifics of the enzymatic reactions</w:t>
        </w:r>
        <w:r w:rsidR="00E33423">
          <w:rPr>
            <w:noProof/>
            <w:webHidden/>
          </w:rPr>
          <w:tab/>
        </w:r>
        <w:r w:rsidR="00E33423">
          <w:rPr>
            <w:noProof/>
            <w:webHidden/>
          </w:rPr>
          <w:fldChar w:fldCharType="begin"/>
        </w:r>
        <w:r w:rsidR="00E33423">
          <w:rPr>
            <w:noProof/>
            <w:webHidden/>
          </w:rPr>
          <w:instrText xml:space="preserve"> PAGEREF _Toc16234324 \h </w:instrText>
        </w:r>
        <w:r w:rsidR="00E33423">
          <w:rPr>
            <w:noProof/>
            <w:webHidden/>
          </w:rPr>
        </w:r>
        <w:r w:rsidR="00E33423">
          <w:rPr>
            <w:noProof/>
            <w:webHidden/>
          </w:rPr>
          <w:fldChar w:fldCharType="separate"/>
        </w:r>
        <w:r w:rsidR="00E33423">
          <w:rPr>
            <w:noProof/>
            <w:webHidden/>
          </w:rPr>
          <w:t>6</w:t>
        </w:r>
        <w:r w:rsidR="00E33423">
          <w:rPr>
            <w:noProof/>
            <w:webHidden/>
          </w:rPr>
          <w:fldChar w:fldCharType="end"/>
        </w:r>
      </w:hyperlink>
    </w:p>
    <w:p w14:paraId="6E0F1F2D" w14:textId="29873E8B"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25" w:history="1">
        <w:r w:rsidR="00E33423" w:rsidRPr="00E23812">
          <w:rPr>
            <w:rStyle w:val="Hyperlink"/>
            <w:noProof/>
          </w:rPr>
          <w:t>2.2.3</w:t>
        </w:r>
        <w:r w:rsidR="00E33423">
          <w:rPr>
            <w:rFonts w:eastAsiaTheme="minorEastAsia" w:cstheme="minorBidi"/>
            <w:i w:val="0"/>
            <w:iCs w:val="0"/>
            <w:noProof/>
            <w:sz w:val="22"/>
            <w:szCs w:val="22"/>
            <w:lang w:eastAsia="en-GB" w:bidi="ar-SA"/>
          </w:rPr>
          <w:tab/>
        </w:r>
        <w:r w:rsidR="00E33423" w:rsidRPr="00E23812">
          <w:rPr>
            <w:rStyle w:val="Hyperlink"/>
            <w:noProof/>
          </w:rPr>
          <w:t>Specification for identity and purity for the enzymes</w:t>
        </w:r>
        <w:r w:rsidR="00E33423">
          <w:rPr>
            <w:noProof/>
            <w:webHidden/>
          </w:rPr>
          <w:tab/>
        </w:r>
        <w:r w:rsidR="00E33423">
          <w:rPr>
            <w:noProof/>
            <w:webHidden/>
          </w:rPr>
          <w:fldChar w:fldCharType="begin"/>
        </w:r>
        <w:r w:rsidR="00E33423">
          <w:rPr>
            <w:noProof/>
            <w:webHidden/>
          </w:rPr>
          <w:instrText xml:space="preserve"> PAGEREF _Toc16234325 \h </w:instrText>
        </w:r>
        <w:r w:rsidR="00E33423">
          <w:rPr>
            <w:noProof/>
            <w:webHidden/>
          </w:rPr>
        </w:r>
        <w:r w:rsidR="00E33423">
          <w:rPr>
            <w:noProof/>
            <w:webHidden/>
          </w:rPr>
          <w:fldChar w:fldCharType="separate"/>
        </w:r>
        <w:r w:rsidR="00E33423">
          <w:rPr>
            <w:noProof/>
            <w:webHidden/>
          </w:rPr>
          <w:t>6</w:t>
        </w:r>
        <w:r w:rsidR="00E33423">
          <w:rPr>
            <w:noProof/>
            <w:webHidden/>
          </w:rPr>
          <w:fldChar w:fldCharType="end"/>
        </w:r>
      </w:hyperlink>
    </w:p>
    <w:p w14:paraId="552C0465" w14:textId="2B5E23CB"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26" w:history="1">
        <w:r w:rsidR="00E33423" w:rsidRPr="00E23812">
          <w:rPr>
            <w:rStyle w:val="Hyperlink"/>
            <w:noProof/>
          </w:rPr>
          <w:t>2.3</w:t>
        </w:r>
        <w:r w:rsidR="00E33423">
          <w:rPr>
            <w:rFonts w:eastAsiaTheme="minorEastAsia" w:cstheme="minorBidi"/>
            <w:smallCaps w:val="0"/>
            <w:noProof/>
            <w:sz w:val="22"/>
            <w:szCs w:val="22"/>
            <w:lang w:eastAsia="en-GB" w:bidi="ar-SA"/>
          </w:rPr>
          <w:tab/>
        </w:r>
        <w:r w:rsidR="00E33423" w:rsidRPr="00E23812">
          <w:rPr>
            <w:rStyle w:val="Hyperlink"/>
            <w:noProof/>
          </w:rPr>
          <w:t>Food technology conclusion</w:t>
        </w:r>
        <w:r w:rsidR="00E33423">
          <w:rPr>
            <w:noProof/>
            <w:webHidden/>
          </w:rPr>
          <w:tab/>
        </w:r>
        <w:r w:rsidR="00E33423">
          <w:rPr>
            <w:noProof/>
            <w:webHidden/>
          </w:rPr>
          <w:fldChar w:fldCharType="begin"/>
        </w:r>
        <w:r w:rsidR="00E33423">
          <w:rPr>
            <w:noProof/>
            <w:webHidden/>
          </w:rPr>
          <w:instrText xml:space="preserve"> PAGEREF _Toc16234326 \h </w:instrText>
        </w:r>
        <w:r w:rsidR="00E33423">
          <w:rPr>
            <w:noProof/>
            <w:webHidden/>
          </w:rPr>
        </w:r>
        <w:r w:rsidR="00E33423">
          <w:rPr>
            <w:noProof/>
            <w:webHidden/>
          </w:rPr>
          <w:fldChar w:fldCharType="separate"/>
        </w:r>
        <w:r w:rsidR="00E33423">
          <w:rPr>
            <w:noProof/>
            <w:webHidden/>
          </w:rPr>
          <w:t>7</w:t>
        </w:r>
        <w:r w:rsidR="00E33423">
          <w:rPr>
            <w:noProof/>
            <w:webHidden/>
          </w:rPr>
          <w:fldChar w:fldCharType="end"/>
        </w:r>
      </w:hyperlink>
    </w:p>
    <w:p w14:paraId="14B18B0F" w14:textId="7F06EB5F" w:rsidR="00E33423" w:rsidRDefault="00B5562C">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4327" w:history="1">
        <w:r w:rsidR="00E33423" w:rsidRPr="00E23812">
          <w:rPr>
            <w:rStyle w:val="Hyperlink"/>
            <w:noProof/>
          </w:rPr>
          <w:t>3</w:t>
        </w:r>
        <w:r w:rsidR="00E33423">
          <w:rPr>
            <w:rFonts w:eastAsiaTheme="minorEastAsia" w:cstheme="minorBidi"/>
            <w:b w:val="0"/>
            <w:bCs w:val="0"/>
            <w:caps w:val="0"/>
            <w:noProof/>
            <w:sz w:val="22"/>
            <w:szCs w:val="22"/>
            <w:lang w:eastAsia="en-GB" w:bidi="ar-SA"/>
          </w:rPr>
          <w:tab/>
        </w:r>
        <w:r w:rsidR="00E33423" w:rsidRPr="00E23812">
          <w:rPr>
            <w:rStyle w:val="Hyperlink"/>
            <w:noProof/>
          </w:rPr>
          <w:t>Safety assessment</w:t>
        </w:r>
        <w:r w:rsidR="00E33423">
          <w:rPr>
            <w:noProof/>
            <w:webHidden/>
          </w:rPr>
          <w:tab/>
        </w:r>
        <w:r w:rsidR="00E33423">
          <w:rPr>
            <w:noProof/>
            <w:webHidden/>
          </w:rPr>
          <w:fldChar w:fldCharType="begin"/>
        </w:r>
        <w:r w:rsidR="00E33423">
          <w:rPr>
            <w:noProof/>
            <w:webHidden/>
          </w:rPr>
          <w:instrText xml:space="preserve"> PAGEREF _Toc16234327 \h </w:instrText>
        </w:r>
        <w:r w:rsidR="00E33423">
          <w:rPr>
            <w:noProof/>
            <w:webHidden/>
          </w:rPr>
        </w:r>
        <w:r w:rsidR="00E33423">
          <w:rPr>
            <w:noProof/>
            <w:webHidden/>
          </w:rPr>
          <w:fldChar w:fldCharType="separate"/>
        </w:r>
        <w:r w:rsidR="00E33423">
          <w:rPr>
            <w:noProof/>
            <w:webHidden/>
          </w:rPr>
          <w:t>7</w:t>
        </w:r>
        <w:r w:rsidR="00E33423">
          <w:rPr>
            <w:noProof/>
            <w:webHidden/>
          </w:rPr>
          <w:fldChar w:fldCharType="end"/>
        </w:r>
      </w:hyperlink>
    </w:p>
    <w:p w14:paraId="7A30754B" w14:textId="7B7E84C4"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28" w:history="1">
        <w:r w:rsidR="00E33423" w:rsidRPr="00E23812">
          <w:rPr>
            <w:rStyle w:val="Hyperlink"/>
            <w:noProof/>
          </w:rPr>
          <w:t>3.1</w:t>
        </w:r>
        <w:r w:rsidR="00E33423">
          <w:rPr>
            <w:rFonts w:eastAsiaTheme="minorEastAsia" w:cstheme="minorBidi"/>
            <w:smallCaps w:val="0"/>
            <w:noProof/>
            <w:sz w:val="22"/>
            <w:szCs w:val="22"/>
            <w:lang w:eastAsia="en-GB" w:bidi="ar-SA"/>
          </w:rPr>
          <w:tab/>
        </w:r>
        <w:r w:rsidR="00E33423" w:rsidRPr="00E23812">
          <w:rPr>
            <w:rStyle w:val="Hyperlink"/>
            <w:noProof/>
          </w:rPr>
          <w:t>History of use</w:t>
        </w:r>
        <w:r w:rsidR="00E33423">
          <w:rPr>
            <w:noProof/>
            <w:webHidden/>
          </w:rPr>
          <w:tab/>
        </w:r>
        <w:r w:rsidR="00E33423">
          <w:rPr>
            <w:noProof/>
            <w:webHidden/>
          </w:rPr>
          <w:fldChar w:fldCharType="begin"/>
        </w:r>
        <w:r w:rsidR="00E33423">
          <w:rPr>
            <w:noProof/>
            <w:webHidden/>
          </w:rPr>
          <w:instrText xml:space="preserve"> PAGEREF _Toc16234328 \h </w:instrText>
        </w:r>
        <w:r w:rsidR="00E33423">
          <w:rPr>
            <w:noProof/>
            <w:webHidden/>
          </w:rPr>
        </w:r>
        <w:r w:rsidR="00E33423">
          <w:rPr>
            <w:noProof/>
            <w:webHidden/>
          </w:rPr>
          <w:fldChar w:fldCharType="separate"/>
        </w:r>
        <w:r w:rsidR="00E33423">
          <w:rPr>
            <w:noProof/>
            <w:webHidden/>
          </w:rPr>
          <w:t>7</w:t>
        </w:r>
        <w:r w:rsidR="00E33423">
          <w:rPr>
            <w:noProof/>
            <w:webHidden/>
          </w:rPr>
          <w:fldChar w:fldCharType="end"/>
        </w:r>
      </w:hyperlink>
    </w:p>
    <w:p w14:paraId="3010BCF3" w14:textId="4F108316"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29" w:history="1">
        <w:r w:rsidR="00E33423" w:rsidRPr="00E23812">
          <w:rPr>
            <w:rStyle w:val="Hyperlink"/>
            <w:noProof/>
          </w:rPr>
          <w:t>3.1.1</w:t>
        </w:r>
        <w:r w:rsidR="00E33423">
          <w:rPr>
            <w:rFonts w:eastAsiaTheme="minorEastAsia" w:cstheme="minorBidi"/>
            <w:i w:val="0"/>
            <w:iCs w:val="0"/>
            <w:noProof/>
            <w:sz w:val="22"/>
            <w:szCs w:val="22"/>
            <w:lang w:eastAsia="en-GB" w:bidi="ar-SA"/>
          </w:rPr>
          <w:tab/>
        </w:r>
        <w:r w:rsidR="00E33423" w:rsidRPr="00E23812">
          <w:rPr>
            <w:rStyle w:val="Hyperlink"/>
            <w:noProof/>
          </w:rPr>
          <w:t>Host organism</w:t>
        </w:r>
        <w:r w:rsidR="00E33423">
          <w:rPr>
            <w:noProof/>
            <w:webHidden/>
          </w:rPr>
          <w:tab/>
        </w:r>
        <w:r w:rsidR="00E33423">
          <w:rPr>
            <w:noProof/>
            <w:webHidden/>
          </w:rPr>
          <w:fldChar w:fldCharType="begin"/>
        </w:r>
        <w:r w:rsidR="00E33423">
          <w:rPr>
            <w:noProof/>
            <w:webHidden/>
          </w:rPr>
          <w:instrText xml:space="preserve"> PAGEREF _Toc16234329 \h </w:instrText>
        </w:r>
        <w:r w:rsidR="00E33423">
          <w:rPr>
            <w:noProof/>
            <w:webHidden/>
          </w:rPr>
        </w:r>
        <w:r w:rsidR="00E33423">
          <w:rPr>
            <w:noProof/>
            <w:webHidden/>
          </w:rPr>
          <w:fldChar w:fldCharType="separate"/>
        </w:r>
        <w:r w:rsidR="00E33423">
          <w:rPr>
            <w:noProof/>
            <w:webHidden/>
          </w:rPr>
          <w:t>7</w:t>
        </w:r>
        <w:r w:rsidR="00E33423">
          <w:rPr>
            <w:noProof/>
            <w:webHidden/>
          </w:rPr>
          <w:fldChar w:fldCharType="end"/>
        </w:r>
      </w:hyperlink>
    </w:p>
    <w:p w14:paraId="0D2D961D" w14:textId="6F818D4D"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30" w:history="1">
        <w:r w:rsidR="00E33423" w:rsidRPr="00E23812">
          <w:rPr>
            <w:rStyle w:val="Hyperlink"/>
            <w:noProof/>
          </w:rPr>
          <w:t>3.1.2</w:t>
        </w:r>
        <w:r w:rsidR="00E33423">
          <w:rPr>
            <w:rFonts w:eastAsiaTheme="minorEastAsia" w:cstheme="minorBidi"/>
            <w:i w:val="0"/>
            <w:iCs w:val="0"/>
            <w:noProof/>
            <w:sz w:val="22"/>
            <w:szCs w:val="22"/>
            <w:lang w:eastAsia="en-GB" w:bidi="ar-SA"/>
          </w:rPr>
          <w:tab/>
        </w:r>
        <w:r w:rsidR="00E33423" w:rsidRPr="00E23812">
          <w:rPr>
            <w:rStyle w:val="Hyperlink"/>
            <w:noProof/>
          </w:rPr>
          <w:t>Gene donor organism(s)</w:t>
        </w:r>
        <w:r w:rsidR="00E33423">
          <w:rPr>
            <w:noProof/>
            <w:webHidden/>
          </w:rPr>
          <w:tab/>
        </w:r>
        <w:r w:rsidR="00E33423">
          <w:rPr>
            <w:noProof/>
            <w:webHidden/>
          </w:rPr>
          <w:fldChar w:fldCharType="begin"/>
        </w:r>
        <w:r w:rsidR="00E33423">
          <w:rPr>
            <w:noProof/>
            <w:webHidden/>
          </w:rPr>
          <w:instrText xml:space="preserve"> PAGEREF _Toc16234330 \h </w:instrText>
        </w:r>
        <w:r w:rsidR="00E33423">
          <w:rPr>
            <w:noProof/>
            <w:webHidden/>
          </w:rPr>
        </w:r>
        <w:r w:rsidR="00E33423">
          <w:rPr>
            <w:noProof/>
            <w:webHidden/>
          </w:rPr>
          <w:fldChar w:fldCharType="separate"/>
        </w:r>
        <w:r w:rsidR="00E33423">
          <w:rPr>
            <w:noProof/>
            <w:webHidden/>
          </w:rPr>
          <w:t>8</w:t>
        </w:r>
        <w:r w:rsidR="00E33423">
          <w:rPr>
            <w:noProof/>
            <w:webHidden/>
          </w:rPr>
          <w:fldChar w:fldCharType="end"/>
        </w:r>
      </w:hyperlink>
    </w:p>
    <w:p w14:paraId="28E4963A" w14:textId="0A51B7A6"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31" w:history="1">
        <w:r w:rsidR="00E33423" w:rsidRPr="00E23812">
          <w:rPr>
            <w:rStyle w:val="Hyperlink"/>
            <w:noProof/>
            <w:lang w:eastAsia="en-AU"/>
          </w:rPr>
          <w:t>3.2</w:t>
        </w:r>
        <w:r w:rsidR="00E33423">
          <w:rPr>
            <w:rFonts w:eastAsiaTheme="minorEastAsia" w:cstheme="minorBidi"/>
            <w:smallCaps w:val="0"/>
            <w:noProof/>
            <w:sz w:val="22"/>
            <w:szCs w:val="22"/>
            <w:lang w:eastAsia="en-GB" w:bidi="ar-SA"/>
          </w:rPr>
          <w:tab/>
        </w:r>
        <w:r w:rsidR="00E33423" w:rsidRPr="00E23812">
          <w:rPr>
            <w:rStyle w:val="Hyperlink"/>
            <w:noProof/>
            <w:lang w:eastAsia="en-AU"/>
          </w:rPr>
          <w:t>Characterisation of the genetic modification</w:t>
        </w:r>
        <w:r w:rsidR="00E33423">
          <w:rPr>
            <w:noProof/>
            <w:webHidden/>
          </w:rPr>
          <w:tab/>
        </w:r>
        <w:r w:rsidR="00E33423">
          <w:rPr>
            <w:noProof/>
            <w:webHidden/>
          </w:rPr>
          <w:fldChar w:fldCharType="begin"/>
        </w:r>
        <w:r w:rsidR="00E33423">
          <w:rPr>
            <w:noProof/>
            <w:webHidden/>
          </w:rPr>
          <w:instrText xml:space="preserve"> PAGEREF _Toc16234331 \h </w:instrText>
        </w:r>
        <w:r w:rsidR="00E33423">
          <w:rPr>
            <w:noProof/>
            <w:webHidden/>
          </w:rPr>
        </w:r>
        <w:r w:rsidR="00E33423">
          <w:rPr>
            <w:noProof/>
            <w:webHidden/>
          </w:rPr>
          <w:fldChar w:fldCharType="separate"/>
        </w:r>
        <w:r w:rsidR="00E33423">
          <w:rPr>
            <w:noProof/>
            <w:webHidden/>
          </w:rPr>
          <w:t>8</w:t>
        </w:r>
        <w:r w:rsidR="00E33423">
          <w:rPr>
            <w:noProof/>
            <w:webHidden/>
          </w:rPr>
          <w:fldChar w:fldCharType="end"/>
        </w:r>
      </w:hyperlink>
    </w:p>
    <w:p w14:paraId="6463F1AE" w14:textId="6C0356D9"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32" w:history="1">
        <w:r w:rsidR="00E33423" w:rsidRPr="00E23812">
          <w:rPr>
            <w:rStyle w:val="Hyperlink"/>
            <w:noProof/>
          </w:rPr>
          <w:t>3.2.1</w:t>
        </w:r>
        <w:r w:rsidR="00E33423">
          <w:rPr>
            <w:rFonts w:eastAsiaTheme="minorEastAsia" w:cstheme="minorBidi"/>
            <w:i w:val="0"/>
            <w:iCs w:val="0"/>
            <w:noProof/>
            <w:sz w:val="22"/>
            <w:szCs w:val="22"/>
            <w:lang w:eastAsia="en-GB" w:bidi="ar-SA"/>
          </w:rPr>
          <w:tab/>
        </w:r>
        <w:r w:rsidR="00E33423" w:rsidRPr="00E23812">
          <w:rPr>
            <w:rStyle w:val="Hyperlink"/>
            <w:noProof/>
          </w:rPr>
          <w:t>Description of the introduced DNA</w:t>
        </w:r>
        <w:r w:rsidR="00E33423">
          <w:rPr>
            <w:noProof/>
            <w:webHidden/>
          </w:rPr>
          <w:tab/>
        </w:r>
        <w:r w:rsidR="00E33423">
          <w:rPr>
            <w:noProof/>
            <w:webHidden/>
          </w:rPr>
          <w:fldChar w:fldCharType="begin"/>
        </w:r>
        <w:r w:rsidR="00E33423">
          <w:rPr>
            <w:noProof/>
            <w:webHidden/>
          </w:rPr>
          <w:instrText xml:space="preserve"> PAGEREF _Toc16234332 \h </w:instrText>
        </w:r>
        <w:r w:rsidR="00E33423">
          <w:rPr>
            <w:noProof/>
            <w:webHidden/>
          </w:rPr>
        </w:r>
        <w:r w:rsidR="00E33423">
          <w:rPr>
            <w:noProof/>
            <w:webHidden/>
          </w:rPr>
          <w:fldChar w:fldCharType="separate"/>
        </w:r>
        <w:r w:rsidR="00E33423">
          <w:rPr>
            <w:noProof/>
            <w:webHidden/>
          </w:rPr>
          <w:t>8</w:t>
        </w:r>
        <w:r w:rsidR="00E33423">
          <w:rPr>
            <w:noProof/>
            <w:webHidden/>
          </w:rPr>
          <w:fldChar w:fldCharType="end"/>
        </w:r>
      </w:hyperlink>
    </w:p>
    <w:p w14:paraId="693B8C68" w14:textId="5D984CEB"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33" w:history="1">
        <w:r w:rsidR="00E33423" w:rsidRPr="00E23812">
          <w:rPr>
            <w:rStyle w:val="Hyperlink"/>
            <w:noProof/>
          </w:rPr>
          <w:t>3.2.2</w:t>
        </w:r>
        <w:r w:rsidR="00E33423">
          <w:rPr>
            <w:rFonts w:eastAsiaTheme="minorEastAsia" w:cstheme="minorBidi"/>
            <w:i w:val="0"/>
            <w:iCs w:val="0"/>
            <w:noProof/>
            <w:sz w:val="22"/>
            <w:szCs w:val="22"/>
            <w:lang w:eastAsia="en-GB" w:bidi="ar-SA"/>
          </w:rPr>
          <w:tab/>
        </w:r>
        <w:r w:rsidR="00E33423" w:rsidRPr="00E23812">
          <w:rPr>
            <w:rStyle w:val="Hyperlink"/>
            <w:noProof/>
          </w:rPr>
          <w:t>Characterisation of the introduced DNA</w:t>
        </w:r>
        <w:r w:rsidR="00E33423">
          <w:rPr>
            <w:noProof/>
            <w:webHidden/>
          </w:rPr>
          <w:tab/>
        </w:r>
        <w:r w:rsidR="00E33423">
          <w:rPr>
            <w:noProof/>
            <w:webHidden/>
          </w:rPr>
          <w:fldChar w:fldCharType="begin"/>
        </w:r>
        <w:r w:rsidR="00E33423">
          <w:rPr>
            <w:noProof/>
            <w:webHidden/>
          </w:rPr>
          <w:instrText xml:space="preserve"> PAGEREF _Toc16234333 \h </w:instrText>
        </w:r>
        <w:r w:rsidR="00E33423">
          <w:rPr>
            <w:noProof/>
            <w:webHidden/>
          </w:rPr>
        </w:r>
        <w:r w:rsidR="00E33423">
          <w:rPr>
            <w:noProof/>
            <w:webHidden/>
          </w:rPr>
          <w:fldChar w:fldCharType="separate"/>
        </w:r>
        <w:r w:rsidR="00E33423">
          <w:rPr>
            <w:noProof/>
            <w:webHidden/>
          </w:rPr>
          <w:t>9</w:t>
        </w:r>
        <w:r w:rsidR="00E33423">
          <w:rPr>
            <w:noProof/>
            <w:webHidden/>
          </w:rPr>
          <w:fldChar w:fldCharType="end"/>
        </w:r>
      </w:hyperlink>
    </w:p>
    <w:p w14:paraId="2C8656B6" w14:textId="02DAD7BC"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34" w:history="1">
        <w:r w:rsidR="00E33423" w:rsidRPr="00E23812">
          <w:rPr>
            <w:rStyle w:val="Hyperlink"/>
            <w:noProof/>
          </w:rPr>
          <w:t>3.2.3</w:t>
        </w:r>
        <w:r w:rsidR="00E33423">
          <w:rPr>
            <w:rFonts w:eastAsiaTheme="minorEastAsia" w:cstheme="minorBidi"/>
            <w:i w:val="0"/>
            <w:iCs w:val="0"/>
            <w:noProof/>
            <w:sz w:val="22"/>
            <w:szCs w:val="22"/>
            <w:lang w:eastAsia="en-GB" w:bidi="ar-SA"/>
          </w:rPr>
          <w:tab/>
        </w:r>
        <w:r w:rsidR="00E33423" w:rsidRPr="00E23812">
          <w:rPr>
            <w:rStyle w:val="Hyperlink"/>
            <w:noProof/>
          </w:rPr>
          <w:t>Stability of the production organisms and inheritance of the introduced DNA</w:t>
        </w:r>
        <w:r w:rsidR="00E33423">
          <w:rPr>
            <w:noProof/>
            <w:webHidden/>
          </w:rPr>
          <w:tab/>
        </w:r>
        <w:r w:rsidR="00E33423">
          <w:rPr>
            <w:noProof/>
            <w:webHidden/>
          </w:rPr>
          <w:fldChar w:fldCharType="begin"/>
        </w:r>
        <w:r w:rsidR="00E33423">
          <w:rPr>
            <w:noProof/>
            <w:webHidden/>
          </w:rPr>
          <w:instrText xml:space="preserve"> PAGEREF _Toc16234334 \h </w:instrText>
        </w:r>
        <w:r w:rsidR="00E33423">
          <w:rPr>
            <w:noProof/>
            <w:webHidden/>
          </w:rPr>
        </w:r>
        <w:r w:rsidR="00E33423">
          <w:rPr>
            <w:noProof/>
            <w:webHidden/>
          </w:rPr>
          <w:fldChar w:fldCharType="separate"/>
        </w:r>
        <w:r w:rsidR="00E33423">
          <w:rPr>
            <w:noProof/>
            <w:webHidden/>
          </w:rPr>
          <w:t>9</w:t>
        </w:r>
        <w:r w:rsidR="00E33423">
          <w:rPr>
            <w:noProof/>
            <w:webHidden/>
          </w:rPr>
          <w:fldChar w:fldCharType="end"/>
        </w:r>
      </w:hyperlink>
    </w:p>
    <w:p w14:paraId="38B9514B" w14:textId="18DBA92A"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35" w:history="1">
        <w:r w:rsidR="00E33423" w:rsidRPr="00E23812">
          <w:rPr>
            <w:rStyle w:val="Hyperlink"/>
            <w:noProof/>
          </w:rPr>
          <w:t>3.3</w:t>
        </w:r>
        <w:r w:rsidR="00E33423">
          <w:rPr>
            <w:rFonts w:eastAsiaTheme="minorEastAsia" w:cstheme="minorBidi"/>
            <w:smallCaps w:val="0"/>
            <w:noProof/>
            <w:sz w:val="22"/>
            <w:szCs w:val="22"/>
            <w:lang w:eastAsia="en-GB" w:bidi="ar-SA"/>
          </w:rPr>
          <w:tab/>
        </w:r>
        <w:r w:rsidR="00E33423" w:rsidRPr="00E23812">
          <w:rPr>
            <w:rStyle w:val="Hyperlink"/>
            <w:noProof/>
          </w:rPr>
          <w:t>Safety of the novel proteins</w:t>
        </w:r>
        <w:r w:rsidR="00E33423">
          <w:rPr>
            <w:noProof/>
            <w:webHidden/>
          </w:rPr>
          <w:tab/>
        </w:r>
        <w:r w:rsidR="00E33423">
          <w:rPr>
            <w:noProof/>
            <w:webHidden/>
          </w:rPr>
          <w:fldChar w:fldCharType="begin"/>
        </w:r>
        <w:r w:rsidR="00E33423">
          <w:rPr>
            <w:noProof/>
            <w:webHidden/>
          </w:rPr>
          <w:instrText xml:space="preserve"> PAGEREF _Toc16234335 \h </w:instrText>
        </w:r>
        <w:r w:rsidR="00E33423">
          <w:rPr>
            <w:noProof/>
            <w:webHidden/>
          </w:rPr>
        </w:r>
        <w:r w:rsidR="00E33423">
          <w:rPr>
            <w:noProof/>
            <w:webHidden/>
          </w:rPr>
          <w:fldChar w:fldCharType="separate"/>
        </w:r>
        <w:r w:rsidR="00E33423">
          <w:rPr>
            <w:noProof/>
            <w:webHidden/>
          </w:rPr>
          <w:t>9</w:t>
        </w:r>
        <w:r w:rsidR="00E33423">
          <w:rPr>
            <w:noProof/>
            <w:webHidden/>
          </w:rPr>
          <w:fldChar w:fldCharType="end"/>
        </w:r>
      </w:hyperlink>
    </w:p>
    <w:p w14:paraId="38708788" w14:textId="1DF6DE8C"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36" w:history="1">
        <w:r w:rsidR="00E33423" w:rsidRPr="00E23812">
          <w:rPr>
            <w:rStyle w:val="Hyperlink"/>
            <w:noProof/>
          </w:rPr>
          <w:t>3.3.1</w:t>
        </w:r>
        <w:r w:rsidR="00E33423">
          <w:rPr>
            <w:rFonts w:eastAsiaTheme="minorEastAsia" w:cstheme="minorBidi"/>
            <w:i w:val="0"/>
            <w:iCs w:val="0"/>
            <w:noProof/>
            <w:sz w:val="22"/>
            <w:szCs w:val="22"/>
            <w:lang w:eastAsia="en-GB" w:bidi="ar-SA"/>
          </w:rPr>
          <w:tab/>
        </w:r>
        <w:r w:rsidR="00E33423" w:rsidRPr="00E23812">
          <w:rPr>
            <w:rStyle w:val="Hyperlink"/>
            <w:noProof/>
          </w:rPr>
          <w:t>History of safe use</w:t>
        </w:r>
        <w:r w:rsidR="00E33423">
          <w:rPr>
            <w:noProof/>
            <w:webHidden/>
          </w:rPr>
          <w:tab/>
        </w:r>
        <w:r w:rsidR="00E33423">
          <w:rPr>
            <w:noProof/>
            <w:webHidden/>
          </w:rPr>
          <w:fldChar w:fldCharType="begin"/>
        </w:r>
        <w:r w:rsidR="00E33423">
          <w:rPr>
            <w:noProof/>
            <w:webHidden/>
          </w:rPr>
          <w:instrText xml:space="preserve"> PAGEREF _Toc16234336 \h </w:instrText>
        </w:r>
        <w:r w:rsidR="00E33423">
          <w:rPr>
            <w:noProof/>
            <w:webHidden/>
          </w:rPr>
        </w:r>
        <w:r w:rsidR="00E33423">
          <w:rPr>
            <w:noProof/>
            <w:webHidden/>
          </w:rPr>
          <w:fldChar w:fldCharType="separate"/>
        </w:r>
        <w:r w:rsidR="00E33423">
          <w:rPr>
            <w:noProof/>
            <w:webHidden/>
          </w:rPr>
          <w:t>9</w:t>
        </w:r>
        <w:r w:rsidR="00E33423">
          <w:rPr>
            <w:noProof/>
            <w:webHidden/>
          </w:rPr>
          <w:fldChar w:fldCharType="end"/>
        </w:r>
      </w:hyperlink>
    </w:p>
    <w:p w14:paraId="500C4BB7" w14:textId="71E400B7" w:rsidR="00E33423" w:rsidRDefault="00B5562C">
      <w:pPr>
        <w:pStyle w:val="TOC3"/>
        <w:tabs>
          <w:tab w:val="left" w:pos="1100"/>
          <w:tab w:val="right" w:leader="dot" w:pos="9060"/>
        </w:tabs>
        <w:rPr>
          <w:rFonts w:eastAsiaTheme="minorEastAsia" w:cstheme="minorBidi"/>
          <w:i w:val="0"/>
          <w:iCs w:val="0"/>
          <w:noProof/>
          <w:sz w:val="22"/>
          <w:szCs w:val="22"/>
          <w:lang w:eastAsia="en-GB" w:bidi="ar-SA"/>
        </w:rPr>
      </w:pPr>
      <w:hyperlink w:anchor="_Toc16234337" w:history="1">
        <w:r w:rsidR="00E33423" w:rsidRPr="00E23812">
          <w:rPr>
            <w:rStyle w:val="Hyperlink"/>
            <w:noProof/>
          </w:rPr>
          <w:t>3.3.2</w:t>
        </w:r>
        <w:r w:rsidR="00E33423">
          <w:rPr>
            <w:rFonts w:eastAsiaTheme="minorEastAsia" w:cstheme="minorBidi"/>
            <w:i w:val="0"/>
            <w:iCs w:val="0"/>
            <w:noProof/>
            <w:sz w:val="22"/>
            <w:szCs w:val="22"/>
            <w:lang w:eastAsia="en-GB" w:bidi="ar-SA"/>
          </w:rPr>
          <w:tab/>
        </w:r>
        <w:r w:rsidR="00E33423" w:rsidRPr="00E23812">
          <w:rPr>
            <w:rStyle w:val="Hyperlink"/>
            <w:noProof/>
          </w:rPr>
          <w:t>Assessment of enzyme toxicity</w:t>
        </w:r>
        <w:r w:rsidR="00E33423">
          <w:rPr>
            <w:noProof/>
            <w:webHidden/>
          </w:rPr>
          <w:tab/>
        </w:r>
        <w:r w:rsidR="00E33423">
          <w:rPr>
            <w:noProof/>
            <w:webHidden/>
          </w:rPr>
          <w:fldChar w:fldCharType="begin"/>
        </w:r>
        <w:r w:rsidR="00E33423">
          <w:rPr>
            <w:noProof/>
            <w:webHidden/>
          </w:rPr>
          <w:instrText xml:space="preserve"> PAGEREF _Toc16234337 \h </w:instrText>
        </w:r>
        <w:r w:rsidR="00E33423">
          <w:rPr>
            <w:noProof/>
            <w:webHidden/>
          </w:rPr>
        </w:r>
        <w:r w:rsidR="00E33423">
          <w:rPr>
            <w:noProof/>
            <w:webHidden/>
          </w:rPr>
          <w:fldChar w:fldCharType="separate"/>
        </w:r>
        <w:r w:rsidR="00E33423">
          <w:rPr>
            <w:noProof/>
            <w:webHidden/>
          </w:rPr>
          <w:t>10</w:t>
        </w:r>
        <w:r w:rsidR="00E33423">
          <w:rPr>
            <w:noProof/>
            <w:webHidden/>
          </w:rPr>
          <w:fldChar w:fldCharType="end"/>
        </w:r>
      </w:hyperlink>
    </w:p>
    <w:p w14:paraId="02C1871F" w14:textId="7094CF0F"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38" w:history="1">
        <w:r w:rsidR="00E33423" w:rsidRPr="00E23812">
          <w:rPr>
            <w:rStyle w:val="Hyperlink"/>
            <w:noProof/>
            <w:lang w:eastAsia="en-AU"/>
          </w:rPr>
          <w:t>3.4</w:t>
        </w:r>
        <w:r w:rsidR="00E33423">
          <w:rPr>
            <w:rFonts w:eastAsiaTheme="minorEastAsia" w:cstheme="minorBidi"/>
            <w:smallCaps w:val="0"/>
            <w:noProof/>
            <w:sz w:val="22"/>
            <w:szCs w:val="22"/>
            <w:lang w:eastAsia="en-GB" w:bidi="ar-SA"/>
          </w:rPr>
          <w:tab/>
        </w:r>
        <w:r w:rsidR="00E33423" w:rsidRPr="00E23812">
          <w:rPr>
            <w:rStyle w:val="Hyperlink"/>
            <w:noProof/>
            <w:lang w:eastAsia="en-AU"/>
          </w:rPr>
          <w:t>Safety assessment conclusion</w:t>
        </w:r>
        <w:r w:rsidR="00E33423">
          <w:rPr>
            <w:noProof/>
            <w:webHidden/>
          </w:rPr>
          <w:tab/>
        </w:r>
        <w:r w:rsidR="00E33423">
          <w:rPr>
            <w:noProof/>
            <w:webHidden/>
          </w:rPr>
          <w:fldChar w:fldCharType="begin"/>
        </w:r>
        <w:r w:rsidR="00E33423">
          <w:rPr>
            <w:noProof/>
            <w:webHidden/>
          </w:rPr>
          <w:instrText xml:space="preserve"> PAGEREF _Toc16234338 \h </w:instrText>
        </w:r>
        <w:r w:rsidR="00E33423">
          <w:rPr>
            <w:noProof/>
            <w:webHidden/>
          </w:rPr>
        </w:r>
        <w:r w:rsidR="00E33423">
          <w:rPr>
            <w:noProof/>
            <w:webHidden/>
          </w:rPr>
          <w:fldChar w:fldCharType="separate"/>
        </w:r>
        <w:r w:rsidR="00E33423">
          <w:rPr>
            <w:noProof/>
            <w:webHidden/>
          </w:rPr>
          <w:t>10</w:t>
        </w:r>
        <w:r w:rsidR="00E33423">
          <w:rPr>
            <w:noProof/>
            <w:webHidden/>
          </w:rPr>
          <w:fldChar w:fldCharType="end"/>
        </w:r>
      </w:hyperlink>
    </w:p>
    <w:p w14:paraId="5569695B" w14:textId="7B836940" w:rsidR="00E33423" w:rsidRDefault="00B5562C">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4339" w:history="1">
        <w:r w:rsidR="00E33423" w:rsidRPr="00E23812">
          <w:rPr>
            <w:rStyle w:val="Hyperlink"/>
            <w:noProof/>
          </w:rPr>
          <w:t xml:space="preserve">4 </w:t>
        </w:r>
        <w:r w:rsidR="00E33423">
          <w:rPr>
            <w:rFonts w:eastAsiaTheme="minorEastAsia" w:cstheme="minorBidi"/>
            <w:b w:val="0"/>
            <w:bCs w:val="0"/>
            <w:caps w:val="0"/>
            <w:noProof/>
            <w:sz w:val="22"/>
            <w:szCs w:val="22"/>
            <w:lang w:eastAsia="en-GB" w:bidi="ar-SA"/>
          </w:rPr>
          <w:tab/>
        </w:r>
        <w:r w:rsidR="00E33423" w:rsidRPr="00E23812">
          <w:rPr>
            <w:rStyle w:val="Hyperlink"/>
            <w:noProof/>
          </w:rPr>
          <w:t>Hazard Assessment</w:t>
        </w:r>
        <w:r w:rsidR="00E33423">
          <w:rPr>
            <w:noProof/>
            <w:webHidden/>
          </w:rPr>
          <w:tab/>
        </w:r>
        <w:r w:rsidR="00E33423">
          <w:rPr>
            <w:noProof/>
            <w:webHidden/>
          </w:rPr>
          <w:fldChar w:fldCharType="begin"/>
        </w:r>
        <w:r w:rsidR="00E33423">
          <w:rPr>
            <w:noProof/>
            <w:webHidden/>
          </w:rPr>
          <w:instrText xml:space="preserve"> PAGEREF _Toc16234339 \h </w:instrText>
        </w:r>
        <w:r w:rsidR="00E33423">
          <w:rPr>
            <w:noProof/>
            <w:webHidden/>
          </w:rPr>
        </w:r>
        <w:r w:rsidR="00E33423">
          <w:rPr>
            <w:noProof/>
            <w:webHidden/>
          </w:rPr>
          <w:fldChar w:fldCharType="separate"/>
        </w:r>
        <w:r w:rsidR="00E33423">
          <w:rPr>
            <w:noProof/>
            <w:webHidden/>
          </w:rPr>
          <w:t>10</w:t>
        </w:r>
        <w:r w:rsidR="00E33423">
          <w:rPr>
            <w:noProof/>
            <w:webHidden/>
          </w:rPr>
          <w:fldChar w:fldCharType="end"/>
        </w:r>
      </w:hyperlink>
    </w:p>
    <w:p w14:paraId="47FBB1A2" w14:textId="2DE0D04F"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40" w:history="1">
        <w:r w:rsidR="00E33423" w:rsidRPr="00E23812">
          <w:rPr>
            <w:rStyle w:val="Hyperlink"/>
            <w:noProof/>
          </w:rPr>
          <w:t xml:space="preserve">4.1 </w:t>
        </w:r>
        <w:r w:rsidR="00E33423">
          <w:rPr>
            <w:rFonts w:eastAsiaTheme="minorEastAsia" w:cstheme="minorBidi"/>
            <w:smallCaps w:val="0"/>
            <w:noProof/>
            <w:sz w:val="22"/>
            <w:szCs w:val="22"/>
            <w:lang w:eastAsia="en-GB" w:bidi="ar-SA"/>
          </w:rPr>
          <w:tab/>
        </w:r>
        <w:r w:rsidR="00E33423" w:rsidRPr="00E23812">
          <w:rPr>
            <w:rStyle w:val="Hyperlink"/>
            <w:noProof/>
          </w:rPr>
          <w:t>Previous FSANZ assessments</w:t>
        </w:r>
        <w:r w:rsidR="00E33423">
          <w:rPr>
            <w:noProof/>
            <w:webHidden/>
          </w:rPr>
          <w:tab/>
        </w:r>
        <w:r w:rsidR="00E33423">
          <w:rPr>
            <w:noProof/>
            <w:webHidden/>
          </w:rPr>
          <w:fldChar w:fldCharType="begin"/>
        </w:r>
        <w:r w:rsidR="00E33423">
          <w:rPr>
            <w:noProof/>
            <w:webHidden/>
          </w:rPr>
          <w:instrText xml:space="preserve"> PAGEREF _Toc16234340 \h </w:instrText>
        </w:r>
        <w:r w:rsidR="00E33423">
          <w:rPr>
            <w:noProof/>
            <w:webHidden/>
          </w:rPr>
        </w:r>
        <w:r w:rsidR="00E33423">
          <w:rPr>
            <w:noProof/>
            <w:webHidden/>
          </w:rPr>
          <w:fldChar w:fldCharType="separate"/>
        </w:r>
        <w:r w:rsidR="00E33423">
          <w:rPr>
            <w:noProof/>
            <w:webHidden/>
          </w:rPr>
          <w:t>10</w:t>
        </w:r>
        <w:r w:rsidR="00E33423">
          <w:rPr>
            <w:noProof/>
            <w:webHidden/>
          </w:rPr>
          <w:fldChar w:fldCharType="end"/>
        </w:r>
      </w:hyperlink>
    </w:p>
    <w:p w14:paraId="1DDA8213" w14:textId="17674365"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41" w:history="1">
        <w:r w:rsidR="00E33423" w:rsidRPr="00E23812">
          <w:rPr>
            <w:rStyle w:val="Hyperlink"/>
            <w:noProof/>
          </w:rPr>
          <w:t>4.2</w:t>
        </w:r>
        <w:r w:rsidR="00E33423">
          <w:rPr>
            <w:rFonts w:eastAsiaTheme="minorEastAsia" w:cstheme="minorBidi"/>
            <w:smallCaps w:val="0"/>
            <w:noProof/>
            <w:sz w:val="22"/>
            <w:szCs w:val="22"/>
            <w:lang w:eastAsia="en-GB" w:bidi="ar-SA"/>
          </w:rPr>
          <w:tab/>
        </w:r>
        <w:r w:rsidR="00E33423" w:rsidRPr="00E23812">
          <w:rPr>
            <w:rStyle w:val="Hyperlink"/>
            <w:noProof/>
          </w:rPr>
          <w:t xml:space="preserve">Characteristics of steviol glycosides produced using enzymes from </w:t>
        </w:r>
        <w:r w:rsidR="00E33423" w:rsidRPr="00E23812">
          <w:rPr>
            <w:rStyle w:val="Hyperlink"/>
            <w:i/>
            <w:noProof/>
          </w:rPr>
          <w:t>E. coli</w:t>
        </w:r>
        <w:r w:rsidR="00E33423">
          <w:rPr>
            <w:noProof/>
            <w:webHidden/>
          </w:rPr>
          <w:tab/>
        </w:r>
        <w:r w:rsidR="00E33423">
          <w:rPr>
            <w:noProof/>
            <w:webHidden/>
          </w:rPr>
          <w:fldChar w:fldCharType="begin"/>
        </w:r>
        <w:r w:rsidR="00E33423">
          <w:rPr>
            <w:noProof/>
            <w:webHidden/>
          </w:rPr>
          <w:instrText xml:space="preserve"> PAGEREF _Toc16234341 \h </w:instrText>
        </w:r>
        <w:r w:rsidR="00E33423">
          <w:rPr>
            <w:noProof/>
            <w:webHidden/>
          </w:rPr>
        </w:r>
        <w:r w:rsidR="00E33423">
          <w:rPr>
            <w:noProof/>
            <w:webHidden/>
          </w:rPr>
          <w:fldChar w:fldCharType="separate"/>
        </w:r>
        <w:r w:rsidR="00E33423">
          <w:rPr>
            <w:noProof/>
            <w:webHidden/>
          </w:rPr>
          <w:t>10</w:t>
        </w:r>
        <w:r w:rsidR="00E33423">
          <w:rPr>
            <w:noProof/>
            <w:webHidden/>
          </w:rPr>
          <w:fldChar w:fldCharType="end"/>
        </w:r>
      </w:hyperlink>
    </w:p>
    <w:p w14:paraId="62BCCDCB" w14:textId="5FEF63D2"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42" w:history="1">
        <w:r w:rsidR="00E33423" w:rsidRPr="00E23812">
          <w:rPr>
            <w:rStyle w:val="Hyperlink"/>
            <w:noProof/>
          </w:rPr>
          <w:t>4.3</w:t>
        </w:r>
        <w:r w:rsidR="00E33423">
          <w:rPr>
            <w:rFonts w:eastAsiaTheme="minorEastAsia" w:cstheme="minorBidi"/>
            <w:smallCaps w:val="0"/>
            <w:noProof/>
            <w:sz w:val="22"/>
            <w:szCs w:val="22"/>
            <w:lang w:eastAsia="en-GB" w:bidi="ar-SA"/>
          </w:rPr>
          <w:tab/>
        </w:r>
        <w:r w:rsidR="00E33423" w:rsidRPr="00E23812">
          <w:rPr>
            <w:rStyle w:val="Hyperlink"/>
            <w:noProof/>
          </w:rPr>
          <w:t>Toxicological data</w:t>
        </w:r>
        <w:r w:rsidR="00E33423">
          <w:rPr>
            <w:noProof/>
            <w:webHidden/>
          </w:rPr>
          <w:tab/>
        </w:r>
        <w:r w:rsidR="00E33423">
          <w:rPr>
            <w:noProof/>
            <w:webHidden/>
          </w:rPr>
          <w:fldChar w:fldCharType="begin"/>
        </w:r>
        <w:r w:rsidR="00E33423">
          <w:rPr>
            <w:noProof/>
            <w:webHidden/>
          </w:rPr>
          <w:instrText xml:space="preserve"> PAGEREF _Toc16234342 \h </w:instrText>
        </w:r>
        <w:r w:rsidR="00E33423">
          <w:rPr>
            <w:noProof/>
            <w:webHidden/>
          </w:rPr>
        </w:r>
        <w:r w:rsidR="00E33423">
          <w:rPr>
            <w:noProof/>
            <w:webHidden/>
          </w:rPr>
          <w:fldChar w:fldCharType="separate"/>
        </w:r>
        <w:r w:rsidR="00E33423">
          <w:rPr>
            <w:noProof/>
            <w:webHidden/>
          </w:rPr>
          <w:t>11</w:t>
        </w:r>
        <w:r w:rsidR="00E33423">
          <w:rPr>
            <w:noProof/>
            <w:webHidden/>
          </w:rPr>
          <w:fldChar w:fldCharType="end"/>
        </w:r>
      </w:hyperlink>
    </w:p>
    <w:p w14:paraId="002FDC1C" w14:textId="3678A0D9"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43" w:history="1">
        <w:r w:rsidR="00E33423" w:rsidRPr="00E23812">
          <w:rPr>
            <w:rStyle w:val="Hyperlink"/>
            <w:noProof/>
          </w:rPr>
          <w:t xml:space="preserve">4.4 </w:t>
        </w:r>
        <w:r w:rsidR="00E33423">
          <w:rPr>
            <w:rFonts w:eastAsiaTheme="minorEastAsia" w:cstheme="minorBidi"/>
            <w:smallCaps w:val="0"/>
            <w:noProof/>
            <w:sz w:val="22"/>
            <w:szCs w:val="22"/>
            <w:lang w:eastAsia="en-GB" w:bidi="ar-SA"/>
          </w:rPr>
          <w:tab/>
        </w:r>
        <w:r w:rsidR="00E33423" w:rsidRPr="00E23812">
          <w:rPr>
            <w:rStyle w:val="Hyperlink"/>
            <w:noProof/>
          </w:rPr>
          <w:t>Assessments by other regulatory agencies</w:t>
        </w:r>
        <w:r w:rsidR="00E33423">
          <w:rPr>
            <w:noProof/>
            <w:webHidden/>
          </w:rPr>
          <w:tab/>
        </w:r>
        <w:r w:rsidR="00E33423">
          <w:rPr>
            <w:noProof/>
            <w:webHidden/>
          </w:rPr>
          <w:fldChar w:fldCharType="begin"/>
        </w:r>
        <w:r w:rsidR="00E33423">
          <w:rPr>
            <w:noProof/>
            <w:webHidden/>
          </w:rPr>
          <w:instrText xml:space="preserve"> PAGEREF _Toc16234343 \h </w:instrText>
        </w:r>
        <w:r w:rsidR="00E33423">
          <w:rPr>
            <w:noProof/>
            <w:webHidden/>
          </w:rPr>
        </w:r>
        <w:r w:rsidR="00E33423">
          <w:rPr>
            <w:noProof/>
            <w:webHidden/>
          </w:rPr>
          <w:fldChar w:fldCharType="separate"/>
        </w:r>
        <w:r w:rsidR="00E33423">
          <w:rPr>
            <w:noProof/>
            <w:webHidden/>
          </w:rPr>
          <w:t>13</w:t>
        </w:r>
        <w:r w:rsidR="00E33423">
          <w:rPr>
            <w:noProof/>
            <w:webHidden/>
          </w:rPr>
          <w:fldChar w:fldCharType="end"/>
        </w:r>
      </w:hyperlink>
    </w:p>
    <w:p w14:paraId="471BDF36" w14:textId="55997379" w:rsidR="00E33423" w:rsidRDefault="00B5562C">
      <w:pPr>
        <w:pStyle w:val="TOC2"/>
        <w:tabs>
          <w:tab w:val="left" w:pos="880"/>
          <w:tab w:val="right" w:leader="dot" w:pos="9060"/>
        </w:tabs>
        <w:rPr>
          <w:rFonts w:eastAsiaTheme="minorEastAsia" w:cstheme="minorBidi"/>
          <w:smallCaps w:val="0"/>
          <w:noProof/>
          <w:sz w:val="22"/>
          <w:szCs w:val="22"/>
          <w:lang w:eastAsia="en-GB" w:bidi="ar-SA"/>
        </w:rPr>
      </w:pPr>
      <w:hyperlink w:anchor="_Toc16234344" w:history="1">
        <w:r w:rsidR="00E33423" w:rsidRPr="00E23812">
          <w:rPr>
            <w:rStyle w:val="Hyperlink"/>
            <w:noProof/>
          </w:rPr>
          <w:t xml:space="preserve">4.5 </w:t>
        </w:r>
        <w:r w:rsidR="00E33423">
          <w:rPr>
            <w:rFonts w:eastAsiaTheme="minorEastAsia" w:cstheme="minorBidi"/>
            <w:smallCaps w:val="0"/>
            <w:noProof/>
            <w:sz w:val="22"/>
            <w:szCs w:val="22"/>
            <w:lang w:eastAsia="en-GB" w:bidi="ar-SA"/>
          </w:rPr>
          <w:tab/>
        </w:r>
        <w:r w:rsidR="00E33423" w:rsidRPr="00E23812">
          <w:rPr>
            <w:rStyle w:val="Hyperlink"/>
            <w:noProof/>
          </w:rPr>
          <w:t>Hazard assessment discussion and conclusion</w:t>
        </w:r>
        <w:r w:rsidR="00E33423">
          <w:rPr>
            <w:noProof/>
            <w:webHidden/>
          </w:rPr>
          <w:tab/>
        </w:r>
        <w:r w:rsidR="00E33423">
          <w:rPr>
            <w:noProof/>
            <w:webHidden/>
          </w:rPr>
          <w:fldChar w:fldCharType="begin"/>
        </w:r>
        <w:r w:rsidR="00E33423">
          <w:rPr>
            <w:noProof/>
            <w:webHidden/>
          </w:rPr>
          <w:instrText xml:space="preserve"> PAGEREF _Toc16234344 \h </w:instrText>
        </w:r>
        <w:r w:rsidR="00E33423">
          <w:rPr>
            <w:noProof/>
            <w:webHidden/>
          </w:rPr>
        </w:r>
        <w:r w:rsidR="00E33423">
          <w:rPr>
            <w:noProof/>
            <w:webHidden/>
          </w:rPr>
          <w:fldChar w:fldCharType="separate"/>
        </w:r>
        <w:r w:rsidR="00E33423">
          <w:rPr>
            <w:noProof/>
            <w:webHidden/>
          </w:rPr>
          <w:t>13</w:t>
        </w:r>
        <w:r w:rsidR="00E33423">
          <w:rPr>
            <w:noProof/>
            <w:webHidden/>
          </w:rPr>
          <w:fldChar w:fldCharType="end"/>
        </w:r>
      </w:hyperlink>
    </w:p>
    <w:p w14:paraId="134EE793" w14:textId="462A7014" w:rsidR="00E33423" w:rsidRDefault="00B5562C">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4345" w:history="1">
        <w:r w:rsidR="00E33423" w:rsidRPr="00E23812">
          <w:rPr>
            <w:rStyle w:val="Hyperlink"/>
            <w:noProof/>
          </w:rPr>
          <w:t xml:space="preserve">5 </w:t>
        </w:r>
        <w:r w:rsidR="00E33423">
          <w:rPr>
            <w:rFonts w:eastAsiaTheme="minorEastAsia" w:cstheme="minorBidi"/>
            <w:b w:val="0"/>
            <w:bCs w:val="0"/>
            <w:caps w:val="0"/>
            <w:noProof/>
            <w:sz w:val="22"/>
            <w:szCs w:val="22"/>
            <w:lang w:eastAsia="en-GB" w:bidi="ar-SA"/>
          </w:rPr>
          <w:tab/>
        </w:r>
        <w:r w:rsidR="00E33423" w:rsidRPr="00E23812">
          <w:rPr>
            <w:rStyle w:val="Hyperlink"/>
            <w:noProof/>
          </w:rPr>
          <w:t>References</w:t>
        </w:r>
        <w:r w:rsidR="00E33423">
          <w:rPr>
            <w:noProof/>
            <w:webHidden/>
          </w:rPr>
          <w:tab/>
        </w:r>
        <w:r w:rsidR="00E33423">
          <w:rPr>
            <w:noProof/>
            <w:webHidden/>
          </w:rPr>
          <w:fldChar w:fldCharType="begin"/>
        </w:r>
        <w:r w:rsidR="00E33423">
          <w:rPr>
            <w:noProof/>
            <w:webHidden/>
          </w:rPr>
          <w:instrText xml:space="preserve"> PAGEREF _Toc16234345 \h </w:instrText>
        </w:r>
        <w:r w:rsidR="00E33423">
          <w:rPr>
            <w:noProof/>
            <w:webHidden/>
          </w:rPr>
        </w:r>
        <w:r w:rsidR="00E33423">
          <w:rPr>
            <w:noProof/>
            <w:webHidden/>
          </w:rPr>
          <w:fldChar w:fldCharType="separate"/>
        </w:r>
        <w:r w:rsidR="00E33423">
          <w:rPr>
            <w:noProof/>
            <w:webHidden/>
          </w:rPr>
          <w:t>14</w:t>
        </w:r>
        <w:r w:rsidR="00E33423">
          <w:rPr>
            <w:noProof/>
            <w:webHidden/>
          </w:rPr>
          <w:fldChar w:fldCharType="end"/>
        </w:r>
      </w:hyperlink>
    </w:p>
    <w:p w14:paraId="333A5813" w14:textId="5B5836F8" w:rsidR="00562917" w:rsidRDefault="00326D85" w:rsidP="00051ED9">
      <w:r>
        <w:fldChar w:fldCharType="end"/>
      </w:r>
    </w:p>
    <w:p w14:paraId="60519EAD" w14:textId="77777777" w:rsidR="00E066BA" w:rsidRDefault="00E066BA" w:rsidP="00051ED9"/>
    <w:p w14:paraId="36414185" w14:textId="77777777" w:rsidR="00051ED9" w:rsidRDefault="00562917" w:rsidP="00772BDC">
      <w:r w:rsidRPr="00E203C2">
        <w:br w:type="page"/>
      </w:r>
    </w:p>
    <w:p w14:paraId="02532C4A" w14:textId="4FCAA612" w:rsidR="00252A39" w:rsidRDefault="00252A39" w:rsidP="00252A39">
      <w:pPr>
        <w:pStyle w:val="Heading1"/>
      </w:pPr>
      <w:bookmarkStart w:id="4" w:name="_Toc16234310"/>
      <w:bookmarkStart w:id="5" w:name="_Toc516581517"/>
      <w:bookmarkStart w:id="6" w:name="_Toc519068346"/>
      <w:r>
        <w:t>1</w:t>
      </w:r>
      <w:r>
        <w:tab/>
        <w:t>Introduction</w:t>
      </w:r>
      <w:bookmarkEnd w:id="4"/>
      <w:r>
        <w:t xml:space="preserve"> </w:t>
      </w:r>
    </w:p>
    <w:p w14:paraId="058DBD12" w14:textId="34D815EA" w:rsidR="00B239D2" w:rsidRPr="009640B1" w:rsidRDefault="00392DD9" w:rsidP="009640B1">
      <w:r w:rsidRPr="00A546C6">
        <w:t>PureCircle</w:t>
      </w:r>
      <w:r>
        <w:t xml:space="preserve"> Limited (PureCircle) ha</w:t>
      </w:r>
      <w:r w:rsidR="00B239D2">
        <w:t>s</w:t>
      </w:r>
      <w:r>
        <w:t xml:space="preserve"> applied to Food Standards Australia New Zealand (FSANZ) </w:t>
      </w:r>
      <w:r w:rsidRPr="00A546C6">
        <w:t xml:space="preserve">to amend the Australia New Zealand Food Standards Code (the Code) </w:t>
      </w:r>
      <w:r w:rsidR="00E01425">
        <w:t>to include</w:t>
      </w:r>
      <w:r w:rsidR="00E01425" w:rsidRPr="00E01425">
        <w:t xml:space="preserve"> a new specification for steviol glycos</w:t>
      </w:r>
      <w:r w:rsidR="00E01425">
        <w:t xml:space="preserve">ides produced by an enzymatic </w:t>
      </w:r>
      <w:r w:rsidR="00E01425" w:rsidRPr="00E01425">
        <w:t xml:space="preserve">conversion </w:t>
      </w:r>
      <w:r w:rsidR="00E01425">
        <w:t>process</w:t>
      </w:r>
      <w:r w:rsidR="00E01425" w:rsidRPr="00E01425">
        <w:t xml:space="preserve"> using enzymes derived from genetically modified</w:t>
      </w:r>
      <w:r w:rsidR="00F27BA6">
        <w:t xml:space="preserve"> (GM)</w:t>
      </w:r>
      <w:r w:rsidR="00E01425" w:rsidRPr="00E01425">
        <w:t xml:space="preserve"> strains of </w:t>
      </w:r>
      <w:r w:rsidR="00E01425" w:rsidRPr="00E01425">
        <w:rPr>
          <w:i/>
        </w:rPr>
        <w:t>Escherichia coli.</w:t>
      </w:r>
      <w:r w:rsidR="00E01425">
        <w:t xml:space="preserve"> </w:t>
      </w:r>
      <w:r w:rsidR="00B239D2">
        <w:t>The resulting steviol glycoside</w:t>
      </w:r>
      <w:r w:rsidR="00E01425">
        <w:t>s</w:t>
      </w:r>
      <w:r w:rsidR="00B239D2">
        <w:t xml:space="preserve"> preparations have a high Rebaudioside (Reb) M and/or Reb D content, or a high Reb AM content</w:t>
      </w:r>
      <w:r w:rsidR="00AD1C04">
        <w:t>.</w:t>
      </w:r>
      <w:r w:rsidR="00B239D2">
        <w:t xml:space="preserve"> </w:t>
      </w:r>
      <w:r w:rsidR="009640B1" w:rsidRPr="009640B1">
        <w:t xml:space="preserve">Reb M, D and AM are known as </w:t>
      </w:r>
      <w:r w:rsidR="009640B1">
        <w:t>‘</w:t>
      </w:r>
      <w:r w:rsidR="009640B1" w:rsidRPr="009640B1">
        <w:t>minor</w:t>
      </w:r>
      <w:r w:rsidR="009640B1">
        <w:t>’</w:t>
      </w:r>
      <w:r w:rsidR="009640B1" w:rsidRPr="009640B1">
        <w:t xml:space="preserve"> steviol glycosides as they are present in the stevia leaf at low levels compared to other ‘major’ steviol.</w:t>
      </w:r>
    </w:p>
    <w:p w14:paraId="2773CF53" w14:textId="77777777" w:rsidR="00B239D2" w:rsidRDefault="00B239D2" w:rsidP="00B239D2"/>
    <w:p w14:paraId="737E8DFB" w14:textId="70576646" w:rsidR="00392DD9" w:rsidRPr="00CC7923" w:rsidRDefault="00F12BE8" w:rsidP="00CC7923">
      <w:pPr>
        <w:widowControl/>
      </w:pPr>
      <w:r>
        <w:t>The enzymatic conversion process</w:t>
      </w:r>
      <w:r w:rsidR="00392DD9" w:rsidRPr="00A546C6">
        <w:t xml:space="preserve"> us</w:t>
      </w:r>
      <w:r>
        <w:t>es</w:t>
      </w:r>
      <w:r w:rsidR="00AD1C04">
        <w:t xml:space="preserve"> plant</w:t>
      </w:r>
      <w:r w:rsidR="00392DD9" w:rsidRPr="00A546C6">
        <w:t xml:space="preserve"> enzymes </w:t>
      </w:r>
      <w:r w:rsidR="00AD1C04">
        <w:t>expressed</w:t>
      </w:r>
      <w:r w:rsidR="00AD1C04" w:rsidRPr="00A546C6">
        <w:t xml:space="preserve"> </w:t>
      </w:r>
      <w:r w:rsidR="00392DD9" w:rsidRPr="00A546C6">
        <w:t>from</w:t>
      </w:r>
      <w:r w:rsidR="00F27BA6">
        <w:t xml:space="preserve"> GM</w:t>
      </w:r>
      <w:r w:rsidR="00392DD9" w:rsidRPr="00A546C6">
        <w:t xml:space="preserve"> strains of </w:t>
      </w:r>
      <w:r w:rsidR="00392DD9" w:rsidRPr="00E01425">
        <w:rPr>
          <w:i/>
        </w:rPr>
        <w:t>E. coli</w:t>
      </w:r>
      <w:r w:rsidR="00E01425">
        <w:t xml:space="preserve"> </w:t>
      </w:r>
      <w:r w:rsidR="00AD1C04" w:rsidRPr="00A546C6">
        <w:t>K</w:t>
      </w:r>
      <w:r w:rsidR="00AD1C04">
        <w:t>-</w:t>
      </w:r>
      <w:r w:rsidR="00392DD9" w:rsidRPr="00A546C6">
        <w:t>12, namely UDP-glucosyltransferases and sucrose synthase</w:t>
      </w:r>
      <w:r w:rsidR="00392DD9">
        <w:t xml:space="preserve">. </w:t>
      </w:r>
      <w:r w:rsidR="00E95C50">
        <w:t>These novel enzymes used by PureCircle require permission in S3—35 which</w:t>
      </w:r>
      <w:r w:rsidR="00392DD9">
        <w:t xml:space="preserve"> contains specifications for steviol glycoside</w:t>
      </w:r>
      <w:r w:rsidR="00E95C50">
        <w:t>s.</w:t>
      </w:r>
      <w:r w:rsidR="00392DD9">
        <w:t xml:space="preserve"> </w:t>
      </w:r>
    </w:p>
    <w:p w14:paraId="4F937F59" w14:textId="77777777" w:rsidR="00392DD9" w:rsidRDefault="00392DD9" w:rsidP="00392DD9">
      <w:pPr>
        <w:widowControl/>
      </w:pPr>
    </w:p>
    <w:p w14:paraId="6145F326" w14:textId="5CAF4BBA" w:rsidR="00392DD9" w:rsidRDefault="00CC7923" w:rsidP="00392DD9">
      <w:pPr>
        <w:widowControl/>
      </w:pPr>
      <w:r>
        <w:t>There</w:t>
      </w:r>
      <w:r w:rsidR="00392DD9">
        <w:t xml:space="preserve"> are also primary source specifications for steviol glycosides contained within section</w:t>
      </w:r>
      <w:r w:rsidR="00FC1BEC">
        <w:t xml:space="preserve"> S3—2, being either S3—2(1)(b) (</w:t>
      </w:r>
      <w:r w:rsidR="00392DD9">
        <w:t>the FAO JECFA Monograph</w:t>
      </w:r>
      <w:r w:rsidR="00FC1BEC">
        <w:t>)</w:t>
      </w:r>
      <w:r w:rsidR="00392DD9">
        <w:t>, S3</w:t>
      </w:r>
      <w:r w:rsidR="00392DD9">
        <w:rPr>
          <w:rFonts w:ascii="Cambria Math" w:hAnsi="Cambria Math" w:cs="Cambria Math"/>
        </w:rPr>
        <w:t>‐</w:t>
      </w:r>
      <w:r w:rsidR="00392DD9">
        <w:t xml:space="preserve">2(1)(c) </w:t>
      </w:r>
      <w:r w:rsidR="00FC1BEC">
        <w:t>(</w:t>
      </w:r>
      <w:r w:rsidR="00392DD9">
        <w:t>the Food Chemicals Codex</w:t>
      </w:r>
      <w:r w:rsidR="00FC1BEC">
        <w:t>)</w:t>
      </w:r>
      <w:r w:rsidR="00392DD9">
        <w:t xml:space="preserve"> or S3</w:t>
      </w:r>
      <w:r w:rsidR="00392DD9">
        <w:rPr>
          <w:rFonts w:cs="Arial"/>
        </w:rPr>
        <w:t>—</w:t>
      </w:r>
      <w:r w:rsidR="00392DD9">
        <w:t xml:space="preserve">2(1)(d) </w:t>
      </w:r>
      <w:r w:rsidR="00FC1BEC">
        <w:t>(</w:t>
      </w:r>
      <w:r w:rsidR="00392DD9">
        <w:t>European Commission Regulation No 231/2012 (EU, 2012) laying down specifications for food additives</w:t>
      </w:r>
      <w:r w:rsidR="00FC1BEC">
        <w:t>)</w:t>
      </w:r>
      <w:r w:rsidR="00392DD9">
        <w:t xml:space="preserve">. Specifications for steviol glycosides </w:t>
      </w:r>
      <w:r w:rsidR="00FC1BEC">
        <w:t xml:space="preserve">in </w:t>
      </w:r>
      <w:r w:rsidR="00392DD9">
        <w:t>these primary sources</w:t>
      </w:r>
      <w:r>
        <w:t xml:space="preserve"> also do not include the </w:t>
      </w:r>
      <w:r w:rsidR="00AD1C04">
        <w:t>enzym</w:t>
      </w:r>
      <w:r w:rsidR="00E01425">
        <w:t>atic conversion</w:t>
      </w:r>
      <w:r>
        <w:t xml:space="preserve"> process. </w:t>
      </w:r>
    </w:p>
    <w:p w14:paraId="538DEFF1" w14:textId="77777777" w:rsidR="00392DD9" w:rsidRDefault="00392DD9" w:rsidP="00392DD9">
      <w:pPr>
        <w:widowControl/>
      </w:pPr>
    </w:p>
    <w:p w14:paraId="30D335E9" w14:textId="1C1EAC29" w:rsidR="00392DD9" w:rsidRDefault="00CC7923" w:rsidP="00392DD9">
      <w:pPr>
        <w:widowControl/>
      </w:pPr>
      <w:r>
        <w:t xml:space="preserve">Steviol </w:t>
      </w:r>
      <w:r w:rsidR="00807488">
        <w:t>glycosides</w:t>
      </w:r>
      <w:r>
        <w:t xml:space="preserve"> are currently permitted by the Code to be added to certain foods </w:t>
      </w:r>
      <w:r w:rsidR="00F85346">
        <w:t xml:space="preserve">as a food additive </w:t>
      </w:r>
      <w:r>
        <w:t>up to specified maximum permitted levels. PureCircle is</w:t>
      </w:r>
      <w:r w:rsidR="00392DD9">
        <w:t xml:space="preserve"> not requesting a change to the </w:t>
      </w:r>
      <w:r>
        <w:t>foods permitted to contain steviol glycosides</w:t>
      </w:r>
      <w:r w:rsidR="00392DD9">
        <w:t xml:space="preserve"> </w:t>
      </w:r>
      <w:r>
        <w:t xml:space="preserve">as a food additive </w:t>
      </w:r>
      <w:r w:rsidR="00392DD9">
        <w:t xml:space="preserve">nor do they propose to increase the </w:t>
      </w:r>
      <w:r>
        <w:t xml:space="preserve">maximum permitted levels </w:t>
      </w:r>
      <w:r w:rsidR="00392DD9">
        <w:t xml:space="preserve">of </w:t>
      </w:r>
      <w:r>
        <w:t xml:space="preserve">steviol glycosides in </w:t>
      </w:r>
      <w:r w:rsidR="00392DD9">
        <w:t>food</w:t>
      </w:r>
      <w:r>
        <w:t>s</w:t>
      </w:r>
      <w:r w:rsidR="00392DD9">
        <w:t>.</w:t>
      </w:r>
    </w:p>
    <w:p w14:paraId="6C0257C7" w14:textId="77777777" w:rsidR="006E446B" w:rsidRDefault="006E446B" w:rsidP="00D47761">
      <w:pPr>
        <w:widowControl/>
      </w:pPr>
    </w:p>
    <w:p w14:paraId="31A8C40C" w14:textId="17927E46" w:rsidR="00213978" w:rsidRPr="00CC7923" w:rsidRDefault="006E446B" w:rsidP="00CC7923">
      <w:pPr>
        <w:widowControl/>
      </w:pPr>
      <w:r w:rsidRPr="006B6077">
        <w:t xml:space="preserve">FSANZ has previously conducted a dietary exposure assessment using the current permissions </w:t>
      </w:r>
      <w:r w:rsidR="00141DDF">
        <w:t>to use</w:t>
      </w:r>
      <w:r w:rsidRPr="006B6077">
        <w:t xml:space="preserve"> steviol glycosides </w:t>
      </w:r>
      <w:r w:rsidR="00141DDF">
        <w:t xml:space="preserve">as a food additive </w:t>
      </w:r>
      <w:r w:rsidRPr="006B6077">
        <w:t xml:space="preserve">and therefore no dietary exposure assessment was necessary for this </w:t>
      </w:r>
      <w:r w:rsidRPr="00CC7923">
        <w:t>Application.</w:t>
      </w:r>
    </w:p>
    <w:p w14:paraId="34DD432D" w14:textId="41638DA9" w:rsidR="00252A39" w:rsidRDefault="00016A47" w:rsidP="00016A47">
      <w:pPr>
        <w:pStyle w:val="Heading2"/>
      </w:pPr>
      <w:bookmarkStart w:id="7" w:name="_Toc16234311"/>
      <w:r>
        <w:t>1.1</w:t>
      </w:r>
      <w:r>
        <w:tab/>
      </w:r>
      <w:r w:rsidR="00252A39">
        <w:t>Objectives of the assessment</w:t>
      </w:r>
      <w:bookmarkEnd w:id="7"/>
      <w:r w:rsidR="00252A39">
        <w:t xml:space="preserve"> </w:t>
      </w:r>
    </w:p>
    <w:p w14:paraId="66AAD646" w14:textId="4D044EF5" w:rsidR="00D47761" w:rsidRPr="00D47761" w:rsidRDefault="00D47761" w:rsidP="00D47761">
      <w:pPr>
        <w:widowControl/>
      </w:pPr>
      <w:r>
        <w:t xml:space="preserve">The objectives of this technical, </w:t>
      </w:r>
      <w:r w:rsidRPr="001B1FF7">
        <w:t>safety and hazard</w:t>
      </w:r>
      <w:r>
        <w:t xml:space="preserve"> assessment for the enzymatic production of </w:t>
      </w:r>
      <w:r w:rsidR="00266C39">
        <w:t xml:space="preserve">the </w:t>
      </w:r>
      <w:r w:rsidR="00D811AF">
        <w:t xml:space="preserve">purified steviol glycoside </w:t>
      </w:r>
      <w:r w:rsidR="00637283">
        <w:t>preparations with</w:t>
      </w:r>
      <w:r w:rsidR="00637283" w:rsidRPr="00637283">
        <w:t xml:space="preserve"> a high content of Rebaudiosides M and/or D, or Reb AM</w:t>
      </w:r>
      <w:r>
        <w:t xml:space="preserve"> are</w:t>
      </w:r>
      <w:r w:rsidR="00252A39">
        <w:t xml:space="preserve"> to</w:t>
      </w:r>
      <w:r>
        <w:t xml:space="preserve">: </w:t>
      </w:r>
    </w:p>
    <w:p w14:paraId="42EB2634" w14:textId="77777777" w:rsidR="00D47761" w:rsidRDefault="00D47761" w:rsidP="00D47761">
      <w:pPr>
        <w:widowControl/>
      </w:pPr>
    </w:p>
    <w:p w14:paraId="55DBEDF8" w14:textId="708EB903" w:rsidR="00313422" w:rsidRDefault="00746532" w:rsidP="006402E8">
      <w:pPr>
        <w:pStyle w:val="FSBullet1"/>
      </w:pPr>
      <w:r>
        <w:t xml:space="preserve">confirm the technological </w:t>
      </w:r>
      <w:r w:rsidR="00313422">
        <w:t>purpose of the steviol glycoside mixture</w:t>
      </w:r>
      <w:r w:rsidR="006402E8">
        <w:t xml:space="preserve"> and justification </w:t>
      </w:r>
      <w:r w:rsidR="006402E8" w:rsidRPr="001B1FF7">
        <w:t>for the manufacturing method</w:t>
      </w:r>
      <w:r w:rsidR="001B1FF7" w:rsidRPr="001B1FF7">
        <w:t xml:space="preserve"> including use of specific enzyme processing aids</w:t>
      </w:r>
      <w:r w:rsidR="001B1FF7">
        <w:rPr>
          <w:strike/>
        </w:rPr>
        <w:t xml:space="preserve"> </w:t>
      </w:r>
    </w:p>
    <w:p w14:paraId="392979ED" w14:textId="0B558033" w:rsidR="009B187B" w:rsidRPr="00266C39" w:rsidRDefault="009B187B" w:rsidP="009B187B">
      <w:pPr>
        <w:pStyle w:val="FSBullet1"/>
      </w:pPr>
      <w:r>
        <w:t xml:space="preserve">determine whether there are any </w:t>
      </w:r>
      <w:r w:rsidRPr="00266C39">
        <w:t xml:space="preserve">potential public health and safety concerns that may arise from the use of </w:t>
      </w:r>
      <w:r>
        <w:t>the e</w:t>
      </w:r>
      <w:r w:rsidRPr="00266C39">
        <w:t>nzyme</w:t>
      </w:r>
      <w:r w:rsidR="00380F52">
        <w:t xml:space="preserve"> processing aids</w:t>
      </w:r>
      <w:r w:rsidRPr="00266C39">
        <w:t xml:space="preserve"> derived from genetically modified strains of </w:t>
      </w:r>
      <w:r w:rsidRPr="006E446B">
        <w:rPr>
          <w:i/>
        </w:rPr>
        <w:t>E. coli</w:t>
      </w:r>
      <w:r w:rsidRPr="00266C39">
        <w:t xml:space="preserve"> used for the enzymatic conversion process </w:t>
      </w:r>
    </w:p>
    <w:p w14:paraId="5CBE0A5E" w14:textId="6F515550" w:rsidR="00266C39" w:rsidRDefault="00313422" w:rsidP="00266C39">
      <w:pPr>
        <w:pStyle w:val="FSBullet1"/>
      </w:pPr>
      <w:r>
        <w:t xml:space="preserve">determine whether </w:t>
      </w:r>
      <w:r w:rsidR="00266C39">
        <w:t>the proposed</w:t>
      </w:r>
      <w:r w:rsidR="001B1FF7">
        <w:t xml:space="preserve"> </w:t>
      </w:r>
      <w:r w:rsidR="00266C39">
        <w:t xml:space="preserve">production method produces an equivalent product </w:t>
      </w:r>
      <w:r w:rsidR="001B1FF7">
        <w:t xml:space="preserve">(chemically and metabolically) </w:t>
      </w:r>
      <w:r w:rsidR="00266C39">
        <w:t xml:space="preserve">to that obtained by the traditional extraction method from the </w:t>
      </w:r>
      <w:r w:rsidR="00266C39" w:rsidRPr="006E446B">
        <w:rPr>
          <w:i/>
        </w:rPr>
        <w:t>Stevia rebaudiana</w:t>
      </w:r>
      <w:r w:rsidR="00266C39">
        <w:t xml:space="preserve"> Bertoni leaf </w:t>
      </w:r>
    </w:p>
    <w:p w14:paraId="39A48C5F" w14:textId="76C25AAE" w:rsidR="00D47761" w:rsidRPr="00EA3407" w:rsidRDefault="00313422" w:rsidP="00EA3407">
      <w:pPr>
        <w:pStyle w:val="FSBullet1"/>
      </w:pPr>
      <w:r>
        <w:t xml:space="preserve">determine whether </w:t>
      </w:r>
      <w:r w:rsidR="00D47761">
        <w:t>the</w:t>
      </w:r>
      <w:r w:rsidR="00504E62">
        <w:t>re are any</w:t>
      </w:r>
      <w:r w:rsidR="00504E62" w:rsidRPr="00504E62">
        <w:t xml:space="preserve"> potential public health and safety concerns</w:t>
      </w:r>
      <w:r w:rsidR="00504E62">
        <w:t xml:space="preserve"> that may arise from the consumption of the steviol glycoside mixture</w:t>
      </w:r>
      <w:r w:rsidR="001B1FF7">
        <w:t>s</w:t>
      </w:r>
      <w:r w:rsidR="00504E62">
        <w:t xml:space="preserve"> and ultimately whether the </w:t>
      </w:r>
      <w:r w:rsidR="00D47761">
        <w:t xml:space="preserve">current acceptable daily intake (ADI) </w:t>
      </w:r>
      <w:r w:rsidR="00266C39">
        <w:t xml:space="preserve">for steviol </w:t>
      </w:r>
      <w:r w:rsidR="00D47761">
        <w:t>is appropriate</w:t>
      </w:r>
      <w:r w:rsidR="001B1FF7">
        <w:t>.</w:t>
      </w:r>
    </w:p>
    <w:p w14:paraId="452EA3FB" w14:textId="77777777" w:rsidR="00E33423" w:rsidRDefault="00E33423">
      <w:pPr>
        <w:widowControl/>
        <w:rPr>
          <w:b/>
          <w:bCs/>
          <w:sz w:val="36"/>
          <w:szCs w:val="28"/>
          <w:lang w:bidi="ar-SA"/>
        </w:rPr>
      </w:pPr>
      <w:bookmarkStart w:id="8" w:name="_Toc532802167"/>
      <w:r>
        <w:br w:type="page"/>
      </w:r>
    </w:p>
    <w:p w14:paraId="26132370" w14:textId="3FC6B586" w:rsidR="006B6077" w:rsidRDefault="006B6077" w:rsidP="006B6077">
      <w:pPr>
        <w:pStyle w:val="Heading1"/>
      </w:pPr>
      <w:bookmarkStart w:id="9" w:name="_Toc16234312"/>
      <w:r>
        <w:t>2</w:t>
      </w:r>
      <w:r>
        <w:tab/>
        <w:t>Food technology assessment</w:t>
      </w:r>
      <w:bookmarkEnd w:id="8"/>
      <w:bookmarkEnd w:id="9"/>
    </w:p>
    <w:p w14:paraId="075373DA" w14:textId="1EBDC9EF" w:rsidR="00976E43" w:rsidRPr="00976E43" w:rsidRDefault="00976E43" w:rsidP="00976E43">
      <w:pPr>
        <w:rPr>
          <w:lang w:bidi="ar-SA"/>
        </w:rPr>
      </w:pPr>
      <w:r>
        <w:rPr>
          <w:lang w:bidi="ar-SA"/>
        </w:rPr>
        <w:t xml:space="preserve">This assessment covers both the method of production for </w:t>
      </w:r>
      <w:r w:rsidR="001B1FF7">
        <w:rPr>
          <w:lang w:bidi="ar-SA"/>
        </w:rPr>
        <w:t xml:space="preserve">the </w:t>
      </w:r>
      <w:r>
        <w:rPr>
          <w:lang w:bidi="ar-SA"/>
        </w:rPr>
        <w:t xml:space="preserve">steviol glycosides </w:t>
      </w:r>
      <w:r w:rsidR="001B1FF7">
        <w:rPr>
          <w:lang w:bidi="ar-SA"/>
        </w:rPr>
        <w:t xml:space="preserve">mixtures </w:t>
      </w:r>
      <w:r>
        <w:rPr>
          <w:lang w:bidi="ar-SA"/>
        </w:rPr>
        <w:t>and the enzymes used in the production of those steviol glycosides</w:t>
      </w:r>
      <w:r w:rsidR="001B1FF7">
        <w:rPr>
          <w:lang w:bidi="ar-SA"/>
        </w:rPr>
        <w:t xml:space="preserve">. </w:t>
      </w:r>
    </w:p>
    <w:p w14:paraId="571217E1" w14:textId="5BCD0E92" w:rsidR="001A7493" w:rsidRDefault="006B6077" w:rsidP="00016A47">
      <w:pPr>
        <w:pStyle w:val="Heading2"/>
      </w:pPr>
      <w:bookmarkStart w:id="10" w:name="_Toc16234313"/>
      <w:r>
        <w:t>2.1</w:t>
      </w:r>
      <w:r w:rsidR="00016A47">
        <w:tab/>
      </w:r>
      <w:r w:rsidR="001A7493">
        <w:t>Assessment of the steviol glycosides</w:t>
      </w:r>
      <w:bookmarkEnd w:id="10"/>
    </w:p>
    <w:p w14:paraId="09F7DB5E" w14:textId="4A060FB0" w:rsidR="006B6077" w:rsidRDefault="001A7493" w:rsidP="001A7493">
      <w:pPr>
        <w:pStyle w:val="Heading3"/>
      </w:pPr>
      <w:bookmarkStart w:id="11" w:name="_Toc16234314"/>
      <w:r>
        <w:t>2.1.1</w:t>
      </w:r>
      <w:r w:rsidR="00016A47">
        <w:tab/>
      </w:r>
      <w:r w:rsidR="006B6077">
        <w:t xml:space="preserve">Identity </w:t>
      </w:r>
      <w:r w:rsidR="00065868">
        <w:t xml:space="preserve">and purity </w:t>
      </w:r>
      <w:r w:rsidR="006B6077">
        <w:t>of the steviol glycosides</w:t>
      </w:r>
      <w:bookmarkEnd w:id="11"/>
    </w:p>
    <w:p w14:paraId="704FB915" w14:textId="6063DE54" w:rsidR="0068724E" w:rsidRDefault="006402E8" w:rsidP="0068724E">
      <w:pPr>
        <w:rPr>
          <w:lang w:bidi="ar-SA"/>
        </w:rPr>
      </w:pPr>
      <w:r w:rsidRPr="006402E8">
        <w:rPr>
          <w:lang w:bidi="ar-SA"/>
        </w:rPr>
        <w:t xml:space="preserve">Steviol glycosides </w:t>
      </w:r>
      <w:r w:rsidR="00850D64">
        <w:rPr>
          <w:lang w:bidi="ar-SA"/>
        </w:rPr>
        <w:t xml:space="preserve">are a group of compounds naturally occurring in the </w:t>
      </w:r>
      <w:r w:rsidR="00850D64" w:rsidRPr="001B1FF7">
        <w:rPr>
          <w:i/>
          <w:lang w:bidi="ar-SA"/>
        </w:rPr>
        <w:t>Stevia rebaudiana</w:t>
      </w:r>
      <w:r w:rsidR="00850D64">
        <w:rPr>
          <w:lang w:bidi="ar-SA"/>
        </w:rPr>
        <w:t xml:space="preserve"> Bertoni</w:t>
      </w:r>
      <w:r w:rsidR="00AA336C">
        <w:rPr>
          <w:lang w:bidi="ar-SA"/>
        </w:rPr>
        <w:t xml:space="preserve"> plant</w:t>
      </w:r>
      <w:r w:rsidR="00850D64">
        <w:rPr>
          <w:lang w:bidi="ar-SA"/>
        </w:rPr>
        <w:t xml:space="preserve">. </w:t>
      </w:r>
      <w:r w:rsidR="0068724E">
        <w:rPr>
          <w:lang w:bidi="ar-SA"/>
        </w:rPr>
        <w:t>According to PureCircle, the</w:t>
      </w:r>
      <w:r w:rsidR="005E74ED">
        <w:rPr>
          <w:lang w:bidi="ar-SA"/>
        </w:rPr>
        <w:t>ir</w:t>
      </w:r>
      <w:r w:rsidR="0068724E">
        <w:rPr>
          <w:lang w:bidi="ar-SA"/>
        </w:rPr>
        <w:t xml:space="preserve"> final purified steviol glycoside </w:t>
      </w:r>
      <w:r w:rsidR="00BC6A30">
        <w:rPr>
          <w:lang w:bidi="ar-SA"/>
        </w:rPr>
        <w:t>preparations</w:t>
      </w:r>
      <w:r w:rsidR="005E74ED">
        <w:rPr>
          <w:lang w:bidi="ar-SA"/>
        </w:rPr>
        <w:t xml:space="preserve"> are</w:t>
      </w:r>
      <w:r w:rsidR="00BC6A30">
        <w:rPr>
          <w:lang w:bidi="ar-SA"/>
        </w:rPr>
        <w:t xml:space="preserve"> </w:t>
      </w:r>
      <w:r w:rsidR="0068724E">
        <w:rPr>
          <w:lang w:bidi="ar-SA"/>
        </w:rPr>
        <w:t>produced by enzymatic conversion of</w:t>
      </w:r>
      <w:r w:rsidR="0068724E" w:rsidRPr="0068724E">
        <w:t xml:space="preserve"> </w:t>
      </w:r>
      <w:r w:rsidR="00361CD7">
        <w:t xml:space="preserve">two </w:t>
      </w:r>
      <w:r w:rsidR="0068724E" w:rsidRPr="0068724E">
        <w:rPr>
          <w:i/>
          <w:lang w:bidi="ar-SA"/>
        </w:rPr>
        <w:t>Stevia rebaudiana</w:t>
      </w:r>
      <w:r w:rsidR="0068724E" w:rsidRPr="0068724E">
        <w:rPr>
          <w:lang w:bidi="ar-SA"/>
        </w:rPr>
        <w:t xml:space="preserve"> Bertoni (stevia) </w:t>
      </w:r>
      <w:r w:rsidR="0068724E">
        <w:rPr>
          <w:lang w:bidi="ar-SA"/>
        </w:rPr>
        <w:t xml:space="preserve">leaf extracts </w:t>
      </w:r>
      <w:r w:rsidR="00144B16">
        <w:rPr>
          <w:lang w:bidi="ar-SA"/>
        </w:rPr>
        <w:t>(either Reb A or stevioside)</w:t>
      </w:r>
      <w:r w:rsidR="0068724E">
        <w:rPr>
          <w:lang w:bidi="ar-SA"/>
        </w:rPr>
        <w:t xml:space="preserve">. There </w:t>
      </w:r>
      <w:r w:rsidR="005521B2">
        <w:rPr>
          <w:lang w:bidi="ar-SA"/>
        </w:rPr>
        <w:t>are</w:t>
      </w:r>
      <w:r w:rsidR="0068724E">
        <w:rPr>
          <w:lang w:bidi="ar-SA"/>
        </w:rPr>
        <w:t xml:space="preserve"> three different steviol glycosides </w:t>
      </w:r>
      <w:r w:rsidR="005E74ED">
        <w:rPr>
          <w:lang w:bidi="ar-SA"/>
        </w:rPr>
        <w:t>preparations</w:t>
      </w:r>
      <w:r w:rsidR="0068724E">
        <w:rPr>
          <w:lang w:bidi="ar-SA"/>
        </w:rPr>
        <w:t xml:space="preserve"> produced, which differ depending on the starting material</w:t>
      </w:r>
      <w:r w:rsidR="00065868">
        <w:rPr>
          <w:lang w:bidi="ar-SA"/>
        </w:rPr>
        <w:t xml:space="preserve">, as shown in Table 1. </w:t>
      </w:r>
      <w:r w:rsidR="0068724E">
        <w:rPr>
          <w:lang w:bidi="ar-SA"/>
        </w:rPr>
        <w:t xml:space="preserve"> </w:t>
      </w:r>
    </w:p>
    <w:p w14:paraId="02240E9D" w14:textId="47BB692F" w:rsidR="0068724E" w:rsidRDefault="0068724E" w:rsidP="006B6077">
      <w:pPr>
        <w:rPr>
          <w:lang w:bidi="ar-SA"/>
        </w:rPr>
      </w:pPr>
    </w:p>
    <w:p w14:paraId="022EC153" w14:textId="52311255" w:rsidR="00065868" w:rsidRDefault="00065868" w:rsidP="00065868">
      <w:pPr>
        <w:pStyle w:val="FSTableTitle"/>
        <w:rPr>
          <w:lang w:bidi="ar-SA"/>
        </w:rPr>
      </w:pPr>
      <w:r>
        <w:rPr>
          <w:lang w:bidi="ar-SA"/>
        </w:rPr>
        <w:t xml:space="preserve">Table 1:  PureCircle’s steviol glycoside preparations </w:t>
      </w:r>
    </w:p>
    <w:tbl>
      <w:tblPr>
        <w:tblStyle w:val="TableGrid"/>
        <w:tblW w:w="0" w:type="auto"/>
        <w:tblLook w:val="04A0" w:firstRow="1" w:lastRow="0" w:firstColumn="1" w:lastColumn="0" w:noHBand="0" w:noVBand="1"/>
        <w:tblDescription w:val="PureCircle's different steviol glycoside preparations produced subject to starting material, and steviol glycosides content of each. "/>
      </w:tblPr>
      <w:tblGrid>
        <w:gridCol w:w="1555"/>
        <w:gridCol w:w="2268"/>
        <w:gridCol w:w="2409"/>
        <w:gridCol w:w="2828"/>
      </w:tblGrid>
      <w:tr w:rsidR="00F27BA6" w14:paraId="3BF2AF0E" w14:textId="77777777" w:rsidTr="00F27BA6">
        <w:tc>
          <w:tcPr>
            <w:tcW w:w="1555" w:type="dxa"/>
          </w:tcPr>
          <w:p w14:paraId="06789EBF" w14:textId="77777777" w:rsidR="00F27BA6" w:rsidRDefault="00F27BA6" w:rsidP="00F85346">
            <w:pPr>
              <w:pStyle w:val="FSTableHeading"/>
              <w:rPr>
                <w:lang w:bidi="ar-SA"/>
              </w:rPr>
            </w:pPr>
          </w:p>
        </w:tc>
        <w:tc>
          <w:tcPr>
            <w:tcW w:w="4677" w:type="dxa"/>
            <w:gridSpan w:val="2"/>
          </w:tcPr>
          <w:p w14:paraId="4D25373A" w14:textId="117EB461" w:rsidR="00F27BA6" w:rsidRDefault="00F27BA6" w:rsidP="00F85346">
            <w:pPr>
              <w:pStyle w:val="FSTableHeading"/>
              <w:rPr>
                <w:lang w:bidi="ar-SA"/>
              </w:rPr>
            </w:pPr>
            <w:r>
              <w:rPr>
                <w:lang w:bidi="ar-SA"/>
              </w:rPr>
              <w:t>Starting material Reb A</w:t>
            </w:r>
          </w:p>
        </w:tc>
        <w:tc>
          <w:tcPr>
            <w:tcW w:w="2828" w:type="dxa"/>
          </w:tcPr>
          <w:p w14:paraId="27C49772" w14:textId="32D95C82" w:rsidR="00F27BA6" w:rsidRDefault="00F27BA6" w:rsidP="00F85346">
            <w:pPr>
              <w:pStyle w:val="FSTableHeading"/>
              <w:rPr>
                <w:lang w:bidi="ar-SA"/>
              </w:rPr>
            </w:pPr>
            <w:r>
              <w:rPr>
                <w:lang w:bidi="ar-SA"/>
              </w:rPr>
              <w:t>Starting material stevioside</w:t>
            </w:r>
          </w:p>
        </w:tc>
      </w:tr>
      <w:tr w:rsidR="00F27BA6" w14:paraId="5B7A31E4" w14:textId="77777777" w:rsidTr="00F27BA6">
        <w:tc>
          <w:tcPr>
            <w:tcW w:w="1555" w:type="dxa"/>
          </w:tcPr>
          <w:p w14:paraId="3ACE465A" w14:textId="6D423456" w:rsidR="00F27BA6" w:rsidRDefault="00F27BA6" w:rsidP="00F27BA6">
            <w:pPr>
              <w:pStyle w:val="FSTableHeading"/>
              <w:jc w:val="left"/>
              <w:rPr>
                <w:lang w:bidi="ar-SA"/>
              </w:rPr>
            </w:pPr>
            <w:r>
              <w:rPr>
                <w:lang w:bidi="ar-SA"/>
              </w:rPr>
              <w:t xml:space="preserve">Steviol glycoside preparation </w:t>
            </w:r>
          </w:p>
        </w:tc>
        <w:tc>
          <w:tcPr>
            <w:tcW w:w="2268" w:type="dxa"/>
          </w:tcPr>
          <w:p w14:paraId="6832803A" w14:textId="33FC982E" w:rsidR="00F27BA6" w:rsidRDefault="00F27BA6" w:rsidP="005E74ED">
            <w:pPr>
              <w:pStyle w:val="FSTableText"/>
              <w:rPr>
                <w:lang w:bidi="ar-SA"/>
              </w:rPr>
            </w:pPr>
            <w:r>
              <w:rPr>
                <w:lang w:bidi="ar-SA"/>
              </w:rPr>
              <w:t xml:space="preserve">Reb D and </w:t>
            </w:r>
            <w:r w:rsidRPr="00F85346">
              <w:rPr>
                <w:lang w:bidi="ar-SA"/>
              </w:rPr>
              <w:t xml:space="preserve">may contain </w:t>
            </w:r>
            <w:r w:rsidR="00065868">
              <w:rPr>
                <w:lang w:bidi="ar-SA"/>
              </w:rPr>
              <w:t>some</w:t>
            </w:r>
            <w:r w:rsidRPr="00F85346">
              <w:rPr>
                <w:lang w:bidi="ar-SA"/>
              </w:rPr>
              <w:t xml:space="preserve"> Reb A</w:t>
            </w:r>
          </w:p>
        </w:tc>
        <w:tc>
          <w:tcPr>
            <w:tcW w:w="2409" w:type="dxa"/>
          </w:tcPr>
          <w:p w14:paraId="746E3098" w14:textId="28C886CA" w:rsidR="00F27BA6" w:rsidRDefault="00F27BA6" w:rsidP="00065868">
            <w:pPr>
              <w:pStyle w:val="FSTableText"/>
              <w:rPr>
                <w:lang w:bidi="ar-SA"/>
              </w:rPr>
            </w:pPr>
            <w:r>
              <w:rPr>
                <w:lang w:bidi="ar-SA"/>
              </w:rPr>
              <w:t xml:space="preserve">Reb M and </w:t>
            </w:r>
            <w:r w:rsidRPr="00F85346">
              <w:rPr>
                <w:lang w:bidi="ar-SA"/>
              </w:rPr>
              <w:t xml:space="preserve">may contain </w:t>
            </w:r>
            <w:r w:rsidR="00065868">
              <w:rPr>
                <w:lang w:bidi="ar-SA"/>
              </w:rPr>
              <w:t>some</w:t>
            </w:r>
            <w:r w:rsidRPr="00F85346">
              <w:rPr>
                <w:lang w:bidi="ar-SA"/>
              </w:rPr>
              <w:t xml:space="preserve"> Reb A</w:t>
            </w:r>
          </w:p>
        </w:tc>
        <w:tc>
          <w:tcPr>
            <w:tcW w:w="2828" w:type="dxa"/>
          </w:tcPr>
          <w:p w14:paraId="424B3D44" w14:textId="4FC77B2F" w:rsidR="00F27BA6" w:rsidRDefault="00F27BA6" w:rsidP="00065868">
            <w:pPr>
              <w:pStyle w:val="FSTableText"/>
              <w:rPr>
                <w:lang w:bidi="ar-SA"/>
              </w:rPr>
            </w:pPr>
            <w:r w:rsidRPr="00F85346">
              <w:rPr>
                <w:lang w:bidi="ar-SA"/>
              </w:rPr>
              <w:t xml:space="preserve">Reb AM and may contain </w:t>
            </w:r>
            <w:r w:rsidR="00065868">
              <w:rPr>
                <w:lang w:bidi="ar-SA"/>
              </w:rPr>
              <w:t>some</w:t>
            </w:r>
            <w:r w:rsidRPr="00F85346">
              <w:rPr>
                <w:lang w:bidi="ar-SA"/>
              </w:rPr>
              <w:t xml:space="preserve"> stevioside and Reb E</w:t>
            </w:r>
          </w:p>
        </w:tc>
      </w:tr>
      <w:tr w:rsidR="00F27BA6" w14:paraId="26E5ADEF" w14:textId="77777777" w:rsidTr="00F27BA6">
        <w:tc>
          <w:tcPr>
            <w:tcW w:w="1555" w:type="dxa"/>
          </w:tcPr>
          <w:p w14:paraId="5204114C" w14:textId="41080494" w:rsidR="00F27BA6" w:rsidRDefault="00F27BA6" w:rsidP="00F27BA6">
            <w:pPr>
              <w:pStyle w:val="FSTableHeading"/>
              <w:jc w:val="left"/>
              <w:rPr>
                <w:lang w:bidi="ar-SA"/>
              </w:rPr>
            </w:pPr>
            <w:r>
              <w:rPr>
                <w:lang w:bidi="ar-SA"/>
              </w:rPr>
              <w:t xml:space="preserve">Steviol glycosides content </w:t>
            </w:r>
          </w:p>
        </w:tc>
        <w:tc>
          <w:tcPr>
            <w:tcW w:w="2268" w:type="dxa"/>
          </w:tcPr>
          <w:p w14:paraId="01559181" w14:textId="77777777" w:rsidR="00F27BA6" w:rsidRDefault="00F27BA6" w:rsidP="00F27BA6">
            <w:pPr>
              <w:pStyle w:val="FSTableText"/>
              <w:rPr>
                <w:lang w:bidi="ar-SA"/>
              </w:rPr>
            </w:pPr>
            <w:r>
              <w:rPr>
                <w:lang w:bidi="ar-SA"/>
              </w:rPr>
              <w:t>Total &gt;</w:t>
            </w:r>
            <w:r w:rsidRPr="00F85346">
              <w:rPr>
                <w:lang w:bidi="ar-SA"/>
              </w:rPr>
              <w:t>95%</w:t>
            </w:r>
            <w:r>
              <w:rPr>
                <w:lang w:bidi="ar-SA"/>
              </w:rPr>
              <w:t xml:space="preserve">. </w:t>
            </w:r>
          </w:p>
          <w:p w14:paraId="79D8F003" w14:textId="18D2B5A1" w:rsidR="00F27BA6" w:rsidRDefault="00F27BA6" w:rsidP="005E74ED">
            <w:pPr>
              <w:pStyle w:val="FSTableText"/>
              <w:rPr>
                <w:lang w:bidi="ar-SA"/>
              </w:rPr>
            </w:pPr>
            <w:r w:rsidRPr="00F85346">
              <w:rPr>
                <w:lang w:bidi="ar-SA"/>
              </w:rPr>
              <w:t>Reb</w:t>
            </w:r>
            <w:r>
              <w:rPr>
                <w:lang w:bidi="ar-SA"/>
              </w:rPr>
              <w:t xml:space="preserve"> D approximately 89-</w:t>
            </w:r>
            <w:r w:rsidRPr="00F85346">
              <w:rPr>
                <w:lang w:bidi="ar-SA"/>
              </w:rPr>
              <w:t>92%</w:t>
            </w:r>
            <w:r>
              <w:rPr>
                <w:lang w:bidi="ar-SA"/>
              </w:rPr>
              <w:t>*</w:t>
            </w:r>
          </w:p>
        </w:tc>
        <w:tc>
          <w:tcPr>
            <w:tcW w:w="2409" w:type="dxa"/>
          </w:tcPr>
          <w:p w14:paraId="127C8A6B" w14:textId="0065E122" w:rsidR="00F27BA6" w:rsidRDefault="00F27BA6" w:rsidP="00F27BA6">
            <w:pPr>
              <w:pStyle w:val="FSTableText"/>
              <w:rPr>
                <w:lang w:bidi="ar-SA"/>
              </w:rPr>
            </w:pPr>
            <w:r>
              <w:rPr>
                <w:lang w:bidi="ar-SA"/>
              </w:rPr>
              <w:t xml:space="preserve">Reb M &gt;95%* </w:t>
            </w:r>
          </w:p>
        </w:tc>
        <w:tc>
          <w:tcPr>
            <w:tcW w:w="2828" w:type="dxa"/>
          </w:tcPr>
          <w:p w14:paraId="4ED6F0EE" w14:textId="312A8D6C" w:rsidR="00F27BA6" w:rsidRDefault="00F27BA6" w:rsidP="00F27BA6">
            <w:pPr>
              <w:pStyle w:val="FSTableText"/>
              <w:rPr>
                <w:lang w:bidi="ar-SA"/>
              </w:rPr>
            </w:pPr>
            <w:r w:rsidRPr="00F85346">
              <w:rPr>
                <w:lang w:bidi="ar-SA"/>
              </w:rPr>
              <w:t xml:space="preserve">Reb </w:t>
            </w:r>
            <w:r>
              <w:rPr>
                <w:lang w:bidi="ar-SA"/>
              </w:rPr>
              <w:t>A</w:t>
            </w:r>
            <w:r w:rsidRPr="00F85346">
              <w:rPr>
                <w:lang w:bidi="ar-SA"/>
              </w:rPr>
              <w:t xml:space="preserve">M &gt;95% </w:t>
            </w:r>
            <w:r>
              <w:rPr>
                <w:lang w:bidi="ar-SA"/>
              </w:rPr>
              <w:t>*</w:t>
            </w:r>
          </w:p>
        </w:tc>
      </w:tr>
    </w:tbl>
    <w:p w14:paraId="7AB1725A" w14:textId="73DCB09F" w:rsidR="00F85346" w:rsidRDefault="00F85346" w:rsidP="006B6077">
      <w:pPr>
        <w:rPr>
          <w:lang w:bidi="ar-SA"/>
        </w:rPr>
      </w:pPr>
      <w:r w:rsidRPr="00F85346">
        <w:rPr>
          <w:sz w:val="18"/>
          <w:szCs w:val="18"/>
          <w:lang w:bidi="ar-SA"/>
        </w:rPr>
        <w:t xml:space="preserve">* </w:t>
      </w:r>
      <w:r w:rsidR="003E04D0">
        <w:rPr>
          <w:sz w:val="18"/>
          <w:szCs w:val="18"/>
          <w:lang w:bidi="ar-SA"/>
        </w:rPr>
        <w:t xml:space="preserve">From </w:t>
      </w:r>
      <w:r w:rsidRPr="00F85346">
        <w:rPr>
          <w:sz w:val="18"/>
          <w:szCs w:val="18"/>
          <w:lang w:bidi="ar-SA"/>
        </w:rPr>
        <w:t>Certificates of analysis for three non-consecutive commercial preparations, dried basis</w:t>
      </w:r>
    </w:p>
    <w:p w14:paraId="25078ECE" w14:textId="77777777" w:rsidR="00F85346" w:rsidRDefault="00F85346" w:rsidP="006B6077">
      <w:pPr>
        <w:rPr>
          <w:lang w:bidi="ar-SA"/>
        </w:rPr>
      </w:pPr>
    </w:p>
    <w:p w14:paraId="6D5F91F8" w14:textId="588BFA68" w:rsidR="000E06BA" w:rsidRDefault="004C0510" w:rsidP="000E06BA">
      <w:pPr>
        <w:rPr>
          <w:lang w:bidi="ar-SA"/>
        </w:rPr>
      </w:pPr>
      <w:r>
        <w:rPr>
          <w:lang w:bidi="ar-SA"/>
        </w:rPr>
        <w:t>Results presented from HPLC analyses (JEC</w:t>
      </w:r>
      <w:r w:rsidR="00F01F41">
        <w:rPr>
          <w:lang w:bidi="ar-SA"/>
        </w:rPr>
        <w:t>F</w:t>
      </w:r>
      <w:r>
        <w:rPr>
          <w:lang w:bidi="ar-SA"/>
        </w:rPr>
        <w:t>A</w:t>
      </w:r>
      <w:r w:rsidR="00F01F41">
        <w:rPr>
          <w:lang w:bidi="ar-SA"/>
        </w:rPr>
        <w:t xml:space="preserve"> 2</w:t>
      </w:r>
      <w:r>
        <w:rPr>
          <w:lang w:bidi="ar-SA"/>
        </w:rPr>
        <w:t xml:space="preserve">017) show that </w:t>
      </w:r>
      <w:r w:rsidR="00EA3407">
        <w:rPr>
          <w:lang w:bidi="ar-SA"/>
        </w:rPr>
        <w:t>PureCircle’s</w:t>
      </w:r>
      <w:r>
        <w:rPr>
          <w:lang w:bidi="ar-SA"/>
        </w:rPr>
        <w:t xml:space="preserve"> Reb D</w:t>
      </w:r>
      <w:r w:rsidR="00085BDC">
        <w:rPr>
          <w:lang w:bidi="ar-SA"/>
        </w:rPr>
        <w:t xml:space="preserve">, </w:t>
      </w:r>
      <w:r w:rsidR="000E06BA">
        <w:rPr>
          <w:lang w:bidi="ar-SA"/>
        </w:rPr>
        <w:t xml:space="preserve">Reb M and Reb AM </w:t>
      </w:r>
      <w:r w:rsidR="00EA3407">
        <w:rPr>
          <w:lang w:bidi="ar-SA"/>
        </w:rPr>
        <w:t>preparations</w:t>
      </w:r>
      <w:r w:rsidR="000E06BA">
        <w:rPr>
          <w:lang w:bidi="ar-SA"/>
        </w:rPr>
        <w:t xml:space="preserve"> have the same retention times as appropriate controls. This confirms</w:t>
      </w:r>
      <w:r w:rsidR="000E06BA" w:rsidRPr="0068724E">
        <w:rPr>
          <w:lang w:bidi="ar-SA"/>
        </w:rPr>
        <w:t xml:space="preserve"> that </w:t>
      </w:r>
      <w:r w:rsidR="000E06BA">
        <w:rPr>
          <w:lang w:bidi="ar-SA"/>
        </w:rPr>
        <w:t xml:space="preserve">the enzyme modified </w:t>
      </w:r>
      <w:r w:rsidR="000E06BA" w:rsidRPr="0068724E">
        <w:rPr>
          <w:lang w:bidi="ar-SA"/>
        </w:rPr>
        <w:t xml:space="preserve">steviol glycosides are chemically </w:t>
      </w:r>
      <w:r w:rsidR="00085BDC">
        <w:rPr>
          <w:lang w:bidi="ar-SA"/>
        </w:rPr>
        <w:t>the same as</w:t>
      </w:r>
      <w:r w:rsidR="000E06BA">
        <w:rPr>
          <w:lang w:bidi="ar-SA"/>
        </w:rPr>
        <w:t xml:space="preserve"> the plant-extracted forms</w:t>
      </w:r>
      <w:r w:rsidR="000E06BA" w:rsidRPr="0068724E">
        <w:rPr>
          <w:lang w:bidi="ar-SA"/>
        </w:rPr>
        <w:t>.</w:t>
      </w:r>
    </w:p>
    <w:p w14:paraId="639AF859" w14:textId="36B26020" w:rsidR="00577D9A" w:rsidRDefault="00577D9A" w:rsidP="006B6077">
      <w:pPr>
        <w:rPr>
          <w:lang w:bidi="ar-SA"/>
        </w:rPr>
      </w:pPr>
    </w:p>
    <w:p w14:paraId="56D4AB70" w14:textId="77777777" w:rsidR="00F31B43" w:rsidRPr="00513B26" w:rsidRDefault="00F31B43" w:rsidP="006B6077">
      <w:pPr>
        <w:rPr>
          <w:b/>
          <w:i/>
          <w:lang w:bidi="ar-SA"/>
        </w:rPr>
      </w:pPr>
      <w:r w:rsidRPr="00513B26">
        <w:rPr>
          <w:b/>
          <w:i/>
          <w:lang w:bidi="ar-SA"/>
        </w:rPr>
        <w:t>Structur</w:t>
      </w:r>
      <w:r w:rsidR="00045226" w:rsidRPr="00513B26">
        <w:rPr>
          <w:b/>
          <w:i/>
          <w:lang w:bidi="ar-SA"/>
        </w:rPr>
        <w:t>al formula</w:t>
      </w:r>
      <w:r w:rsidRPr="00513B26">
        <w:rPr>
          <w:b/>
          <w:i/>
          <w:lang w:bidi="ar-SA"/>
        </w:rPr>
        <w:t xml:space="preserve">: </w:t>
      </w:r>
    </w:p>
    <w:p w14:paraId="543CC976" w14:textId="6CB1E102" w:rsidR="00F31B43" w:rsidRDefault="00F31B43" w:rsidP="006B6077">
      <w:pPr>
        <w:rPr>
          <w:lang w:bidi="ar-SA"/>
        </w:rPr>
      </w:pPr>
    </w:p>
    <w:p w14:paraId="7F11F3AC" w14:textId="285A5E00" w:rsidR="00F31B43" w:rsidRDefault="00D55091" w:rsidP="006B6077">
      <w:pPr>
        <w:rPr>
          <w:lang w:bidi="ar-SA"/>
        </w:rPr>
      </w:pPr>
      <w:r w:rsidRPr="00D55091">
        <w:rPr>
          <w:lang w:bidi="ar-SA"/>
        </w:rPr>
        <w:t>All steviol glycosides share the same stevi</w:t>
      </w:r>
      <w:r>
        <w:rPr>
          <w:lang w:bidi="ar-SA"/>
        </w:rPr>
        <w:t>ol</w:t>
      </w:r>
      <w:r w:rsidRPr="00D55091">
        <w:rPr>
          <w:lang w:bidi="ar-SA"/>
        </w:rPr>
        <w:t xml:space="preserve"> backbone structure</w:t>
      </w:r>
      <w:r>
        <w:rPr>
          <w:lang w:bidi="ar-SA"/>
        </w:rPr>
        <w:t xml:space="preserve"> (Figure 1)</w:t>
      </w:r>
      <w:r w:rsidRPr="00D55091">
        <w:rPr>
          <w:lang w:bidi="ar-SA"/>
        </w:rPr>
        <w:t xml:space="preserve"> but have different sugar moieties attached, as conjugated glycosides. These various sugar moieties include glucose, rhamnose, xylose, fructose and deoxyglucose, which can be attached in various combinations, quantity and orientation</w:t>
      </w:r>
      <w:r>
        <w:rPr>
          <w:lang w:bidi="ar-SA"/>
        </w:rPr>
        <w:t xml:space="preserve"> (JECFA 2017)</w:t>
      </w:r>
      <w:r w:rsidRPr="00D55091">
        <w:rPr>
          <w:lang w:bidi="ar-SA"/>
        </w:rPr>
        <w:t>.</w:t>
      </w:r>
    </w:p>
    <w:p w14:paraId="6B60F208" w14:textId="295895D7" w:rsidR="00F31B43" w:rsidRDefault="00F31B43" w:rsidP="006B6077">
      <w:pPr>
        <w:rPr>
          <w:lang w:bidi="ar-SA"/>
        </w:rPr>
      </w:pPr>
    </w:p>
    <w:p w14:paraId="1E00EF0D" w14:textId="77777777" w:rsidR="001C1127" w:rsidRDefault="001C1127" w:rsidP="001C1127">
      <w:pPr>
        <w:pStyle w:val="FSFigureTitle"/>
        <w:rPr>
          <w:lang w:bidi="ar-SA"/>
        </w:rPr>
      </w:pPr>
      <w:r>
        <w:rPr>
          <w:lang w:bidi="ar-SA"/>
        </w:rPr>
        <w:t xml:space="preserve">Figure 1  Chemical backbone structure for steviol glycosides </w:t>
      </w:r>
    </w:p>
    <w:p w14:paraId="467912A6" w14:textId="77777777" w:rsidR="001C1127" w:rsidRDefault="001C1127" w:rsidP="006B6077">
      <w:pPr>
        <w:rPr>
          <w:lang w:bidi="ar-SA"/>
        </w:rPr>
      </w:pPr>
    </w:p>
    <w:p w14:paraId="0581FBFD" w14:textId="62523FA2" w:rsidR="00F31B43" w:rsidRDefault="00F31B43" w:rsidP="00F31B43">
      <w:pPr>
        <w:rPr>
          <w:lang w:bidi="ar-SA"/>
        </w:rPr>
      </w:pPr>
      <w:r>
        <w:rPr>
          <w:noProof/>
          <w:lang w:eastAsia="en-GB" w:bidi="ar-SA"/>
        </w:rPr>
        <w:drawing>
          <wp:inline distT="0" distB="0" distL="0" distR="0" wp14:anchorId="79F7315F" wp14:editId="63986CC3">
            <wp:extent cx="2419985" cy="2238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9985" cy="2238375"/>
                    </a:xfrm>
                    <a:prstGeom prst="rect">
                      <a:avLst/>
                    </a:prstGeom>
                    <a:noFill/>
                  </pic:spPr>
                </pic:pic>
              </a:graphicData>
            </a:graphic>
          </wp:inline>
        </w:drawing>
      </w:r>
    </w:p>
    <w:p w14:paraId="2A9089DA" w14:textId="77777777" w:rsidR="00E33423" w:rsidRDefault="00E33423">
      <w:pPr>
        <w:widowControl/>
        <w:rPr>
          <w:lang w:bidi="ar-SA"/>
        </w:rPr>
      </w:pPr>
      <w:r>
        <w:rPr>
          <w:lang w:bidi="ar-SA"/>
        </w:rPr>
        <w:br w:type="page"/>
      </w:r>
    </w:p>
    <w:p w14:paraId="08601E12" w14:textId="66998502" w:rsidR="00513B26" w:rsidRDefault="00513B26" w:rsidP="00F31B43">
      <w:pPr>
        <w:rPr>
          <w:lang w:bidi="ar-SA"/>
        </w:rPr>
      </w:pPr>
      <w:r w:rsidRPr="00577D9A">
        <w:rPr>
          <w:lang w:bidi="ar-SA"/>
        </w:rPr>
        <w:t xml:space="preserve">The </w:t>
      </w:r>
      <w:r w:rsidR="00BE1BF3">
        <w:rPr>
          <w:lang w:bidi="ar-SA"/>
        </w:rPr>
        <w:t xml:space="preserve">chemical information for Reb D, Reb M and Reb AM is provided in Table </w:t>
      </w:r>
      <w:r w:rsidR="005E74ED">
        <w:rPr>
          <w:lang w:bidi="ar-SA"/>
        </w:rPr>
        <w:t>2</w:t>
      </w:r>
      <w:r w:rsidR="00BE1BF3">
        <w:rPr>
          <w:lang w:bidi="ar-SA"/>
        </w:rPr>
        <w:t xml:space="preserve"> below. The chemical information for Reb AM was sourced from PureCircle after the</w:t>
      </w:r>
      <w:r w:rsidR="00396EAA">
        <w:rPr>
          <w:lang w:bidi="ar-SA"/>
        </w:rPr>
        <w:t xml:space="preserve">ir application was received by FSANZ and updates the information provided in that application. </w:t>
      </w:r>
      <w:r>
        <w:rPr>
          <w:lang w:bidi="ar-SA"/>
        </w:rPr>
        <w:t xml:space="preserve"> </w:t>
      </w:r>
    </w:p>
    <w:p w14:paraId="0187DEFD" w14:textId="74961145" w:rsidR="00320E3F" w:rsidRDefault="00320E3F" w:rsidP="00F31B43">
      <w:pPr>
        <w:rPr>
          <w:lang w:bidi="ar-SA"/>
        </w:rPr>
      </w:pPr>
    </w:p>
    <w:p w14:paraId="576F7F86" w14:textId="442F605A" w:rsidR="00BE1BF3" w:rsidRDefault="00BE1BF3" w:rsidP="00920276">
      <w:pPr>
        <w:pStyle w:val="FSTableTitle"/>
        <w:rPr>
          <w:lang w:bidi="ar-SA"/>
        </w:rPr>
      </w:pPr>
      <w:r>
        <w:rPr>
          <w:lang w:bidi="ar-SA"/>
        </w:rPr>
        <w:t xml:space="preserve">Table </w:t>
      </w:r>
      <w:r w:rsidR="005E74ED">
        <w:rPr>
          <w:lang w:bidi="ar-SA"/>
        </w:rPr>
        <w:t>2</w:t>
      </w:r>
      <w:r>
        <w:rPr>
          <w:lang w:bidi="ar-SA"/>
        </w:rPr>
        <w:t xml:space="preserve">:  Chemical information for </w:t>
      </w:r>
      <w:r w:rsidR="009F4483">
        <w:rPr>
          <w:lang w:bidi="ar-SA"/>
        </w:rPr>
        <w:t>steviol glycoside preparations with a high Reb D, Reb M or</w:t>
      </w:r>
      <w:r>
        <w:rPr>
          <w:lang w:bidi="ar-SA"/>
        </w:rPr>
        <w:t xml:space="preserve"> Reb AM</w:t>
      </w:r>
      <w:r w:rsidR="009F4483">
        <w:rPr>
          <w:lang w:bidi="ar-SA"/>
        </w:rPr>
        <w:t xml:space="preserve"> content </w:t>
      </w:r>
    </w:p>
    <w:tbl>
      <w:tblPr>
        <w:tblStyle w:val="TableGrid"/>
        <w:tblW w:w="0" w:type="auto"/>
        <w:tblInd w:w="-113" w:type="dxa"/>
        <w:tblLook w:val="04A0" w:firstRow="1" w:lastRow="0" w:firstColumn="1" w:lastColumn="0" w:noHBand="0" w:noVBand="1"/>
        <w:tblCaption w:val="Chemical information for steviol glycoside preparations with a high Reb D, Reb M or Reb AM content "/>
        <w:tblDescription w:val="Chemcial name, formula, molecular weight and CAS nubmer for Reb D, M and AM. "/>
      </w:tblPr>
      <w:tblGrid>
        <w:gridCol w:w="1850"/>
        <w:gridCol w:w="2511"/>
        <w:gridCol w:w="2372"/>
        <w:gridCol w:w="2440"/>
      </w:tblGrid>
      <w:tr w:rsidR="00320E3F" w14:paraId="3A21C30D" w14:textId="77777777" w:rsidTr="00432D8D">
        <w:tc>
          <w:tcPr>
            <w:tcW w:w="1850" w:type="dxa"/>
          </w:tcPr>
          <w:p w14:paraId="01561D3B" w14:textId="2095B490" w:rsidR="00320E3F" w:rsidRDefault="00320E3F" w:rsidP="00320E3F">
            <w:pPr>
              <w:pStyle w:val="FSTableHeading"/>
              <w:jc w:val="left"/>
              <w:rPr>
                <w:lang w:bidi="ar-SA"/>
              </w:rPr>
            </w:pPr>
          </w:p>
        </w:tc>
        <w:tc>
          <w:tcPr>
            <w:tcW w:w="2511" w:type="dxa"/>
          </w:tcPr>
          <w:p w14:paraId="3FC70059" w14:textId="1D3FE9A9" w:rsidR="00320E3F" w:rsidRDefault="009F4483" w:rsidP="00320E3F">
            <w:pPr>
              <w:pStyle w:val="FSTableHeading"/>
              <w:jc w:val="left"/>
              <w:rPr>
                <w:lang w:bidi="ar-SA"/>
              </w:rPr>
            </w:pPr>
            <w:r>
              <w:rPr>
                <w:lang w:bidi="ar-SA"/>
              </w:rPr>
              <w:t xml:space="preserve">High </w:t>
            </w:r>
            <w:r w:rsidR="00320E3F">
              <w:rPr>
                <w:lang w:bidi="ar-SA"/>
              </w:rPr>
              <w:t>Reb D</w:t>
            </w:r>
          </w:p>
        </w:tc>
        <w:tc>
          <w:tcPr>
            <w:tcW w:w="2372" w:type="dxa"/>
          </w:tcPr>
          <w:p w14:paraId="50651BDD" w14:textId="09104F6B" w:rsidR="00320E3F" w:rsidRDefault="009F4483" w:rsidP="00320E3F">
            <w:pPr>
              <w:pStyle w:val="FSTableHeading"/>
              <w:jc w:val="left"/>
              <w:rPr>
                <w:lang w:bidi="ar-SA"/>
              </w:rPr>
            </w:pPr>
            <w:r>
              <w:rPr>
                <w:lang w:bidi="ar-SA"/>
              </w:rPr>
              <w:t xml:space="preserve">High </w:t>
            </w:r>
            <w:r w:rsidR="00320E3F">
              <w:rPr>
                <w:lang w:bidi="ar-SA"/>
              </w:rPr>
              <w:t>Reb M</w:t>
            </w:r>
          </w:p>
        </w:tc>
        <w:tc>
          <w:tcPr>
            <w:tcW w:w="2440" w:type="dxa"/>
          </w:tcPr>
          <w:p w14:paraId="51EADCB4" w14:textId="5205D72E" w:rsidR="00320E3F" w:rsidRDefault="009F4483" w:rsidP="00320E3F">
            <w:pPr>
              <w:pStyle w:val="FSTableHeading"/>
              <w:jc w:val="left"/>
              <w:rPr>
                <w:lang w:bidi="ar-SA"/>
              </w:rPr>
            </w:pPr>
            <w:r>
              <w:rPr>
                <w:lang w:bidi="ar-SA"/>
              </w:rPr>
              <w:t xml:space="preserve">High </w:t>
            </w:r>
            <w:r w:rsidR="00320E3F">
              <w:rPr>
                <w:lang w:bidi="ar-SA"/>
              </w:rPr>
              <w:t>Reb AM</w:t>
            </w:r>
          </w:p>
        </w:tc>
      </w:tr>
      <w:tr w:rsidR="00320E3F" w14:paraId="08BD12B0" w14:textId="77777777" w:rsidTr="00432D8D">
        <w:tc>
          <w:tcPr>
            <w:tcW w:w="1850" w:type="dxa"/>
          </w:tcPr>
          <w:p w14:paraId="67736417" w14:textId="578ABE99" w:rsidR="00320E3F" w:rsidRDefault="00320E3F" w:rsidP="00320E3F">
            <w:pPr>
              <w:pStyle w:val="FSTableHeading"/>
              <w:jc w:val="left"/>
              <w:rPr>
                <w:lang w:bidi="ar-SA"/>
              </w:rPr>
            </w:pPr>
            <w:r>
              <w:rPr>
                <w:lang w:bidi="ar-SA"/>
              </w:rPr>
              <w:t>Chemical name</w:t>
            </w:r>
          </w:p>
        </w:tc>
        <w:tc>
          <w:tcPr>
            <w:tcW w:w="2511" w:type="dxa"/>
          </w:tcPr>
          <w:p w14:paraId="3C44A583" w14:textId="5F500268" w:rsidR="00320E3F" w:rsidRPr="009A3105" w:rsidRDefault="00320E3F" w:rsidP="00320E3F">
            <w:pPr>
              <w:pStyle w:val="FSTableText"/>
              <w:rPr>
                <w:lang w:bidi="ar-SA"/>
              </w:rPr>
            </w:pPr>
            <w:r w:rsidRPr="009A3105">
              <w:rPr>
                <w:lang w:bidi="ar-SA"/>
              </w:rPr>
              <w:t>13-[(2-O-β-D-glucopyranosyl-3-O-β-D-glucopyranosyl-β-D-glucopyranosyl)oxy]kaur-16-en-18-oic acid, 2-O-β-D-glucopyranosyl-β-D-glucopyranosyl ester</w:t>
            </w:r>
          </w:p>
        </w:tc>
        <w:tc>
          <w:tcPr>
            <w:tcW w:w="2372" w:type="dxa"/>
          </w:tcPr>
          <w:p w14:paraId="308E59A0" w14:textId="198CADF0" w:rsidR="00320E3F" w:rsidRPr="009A3105" w:rsidRDefault="00320E3F" w:rsidP="00320E3F">
            <w:pPr>
              <w:pStyle w:val="FSTableText"/>
              <w:rPr>
                <w:lang w:bidi="ar-SA"/>
              </w:rPr>
            </w:pPr>
            <w:r w:rsidRPr="009A3105">
              <w:rPr>
                <w:rFonts w:eastAsia="Calibri"/>
                <w:lang w:val="en-US" w:bidi="ar-SA"/>
              </w:rPr>
              <w:t>13-[(O-β- D-glucopyranosyl-(1,2)-O-[ β- D-glucopyranosyl-(1,3)]-β- D-glucopyranosyl)oxy]-kaur-16-en-18-oic acid (4')-O-β- D-glucopyranosyl-(1,2)-O-[β- D-glucopyranosyl-(1,3)]-β- D-glucopyranosyl ester</w:t>
            </w:r>
          </w:p>
        </w:tc>
        <w:tc>
          <w:tcPr>
            <w:tcW w:w="2440" w:type="dxa"/>
          </w:tcPr>
          <w:p w14:paraId="60110A18" w14:textId="7684A092" w:rsidR="00320E3F" w:rsidRPr="009A3105" w:rsidRDefault="00432D8D" w:rsidP="00D966E1">
            <w:pPr>
              <w:pStyle w:val="FSTableText"/>
              <w:rPr>
                <w:lang w:bidi="ar-SA"/>
              </w:rPr>
            </w:pPr>
            <w:r w:rsidRPr="00432D8D">
              <w:rPr>
                <w:lang w:bidi="ar-SA"/>
              </w:rPr>
              <w:t>13-[(2-O-β-D-glucopyranosyl-β-D-glucopyranosyl)oxy]kaur-16-en-18-oic acid, 2-O-β-D-glucopyranosyl-3-O-β-D-glucopyranosyl-β-D-glucopyranosyl ester</w:t>
            </w:r>
          </w:p>
        </w:tc>
      </w:tr>
      <w:tr w:rsidR="00320E3F" w14:paraId="71A29837" w14:textId="77777777" w:rsidTr="00432D8D">
        <w:tc>
          <w:tcPr>
            <w:tcW w:w="1850" w:type="dxa"/>
          </w:tcPr>
          <w:p w14:paraId="67109225" w14:textId="6B6327BF" w:rsidR="00320E3F" w:rsidRDefault="00320E3F" w:rsidP="00320E3F">
            <w:pPr>
              <w:pStyle w:val="FSTableHeading"/>
              <w:jc w:val="left"/>
              <w:rPr>
                <w:lang w:bidi="ar-SA"/>
              </w:rPr>
            </w:pPr>
            <w:r>
              <w:rPr>
                <w:lang w:bidi="ar-SA"/>
              </w:rPr>
              <w:t xml:space="preserve">Chemical formula </w:t>
            </w:r>
          </w:p>
        </w:tc>
        <w:tc>
          <w:tcPr>
            <w:tcW w:w="2511" w:type="dxa"/>
          </w:tcPr>
          <w:p w14:paraId="5882A6DA" w14:textId="615E70F6" w:rsidR="00320E3F" w:rsidRPr="009A3105" w:rsidRDefault="00320E3F" w:rsidP="00320E3F">
            <w:pPr>
              <w:pStyle w:val="FSTableText"/>
              <w:rPr>
                <w:lang w:bidi="ar-SA"/>
              </w:rPr>
            </w:pPr>
            <w:r w:rsidRPr="009A3105">
              <w:rPr>
                <w:lang w:val="en-US" w:bidi="ar-SA"/>
              </w:rPr>
              <w:t>C</w:t>
            </w:r>
            <w:r w:rsidRPr="009A3105">
              <w:rPr>
                <w:vertAlign w:val="subscript"/>
                <w:lang w:val="en-US" w:bidi="ar-SA"/>
              </w:rPr>
              <w:t>50</w:t>
            </w:r>
            <w:r w:rsidRPr="009A3105">
              <w:rPr>
                <w:lang w:val="en-US" w:bidi="ar-SA"/>
              </w:rPr>
              <w:t>H</w:t>
            </w:r>
            <w:r w:rsidRPr="009A3105">
              <w:rPr>
                <w:vertAlign w:val="subscript"/>
                <w:lang w:val="en-US" w:bidi="ar-SA"/>
              </w:rPr>
              <w:t>80</w:t>
            </w:r>
            <w:r w:rsidRPr="009A3105">
              <w:rPr>
                <w:lang w:val="en-US" w:bidi="ar-SA"/>
              </w:rPr>
              <w:t>O</w:t>
            </w:r>
            <w:r w:rsidRPr="009A3105">
              <w:rPr>
                <w:vertAlign w:val="subscript"/>
                <w:lang w:val="en-US" w:bidi="ar-SA"/>
              </w:rPr>
              <w:t>28</w:t>
            </w:r>
          </w:p>
        </w:tc>
        <w:tc>
          <w:tcPr>
            <w:tcW w:w="2372" w:type="dxa"/>
          </w:tcPr>
          <w:p w14:paraId="2747ECE3" w14:textId="0E49CE91" w:rsidR="00320E3F" w:rsidRPr="00D966E1" w:rsidRDefault="009A3105" w:rsidP="00320E3F">
            <w:pPr>
              <w:pStyle w:val="FSTableText"/>
              <w:rPr>
                <w:lang w:bidi="ar-SA"/>
              </w:rPr>
            </w:pPr>
            <w:r w:rsidRPr="00D966E1">
              <w:rPr>
                <w:lang w:val="en-US" w:bidi="ar-SA"/>
              </w:rPr>
              <w:t>C</w:t>
            </w:r>
            <w:r w:rsidRPr="00D966E1">
              <w:rPr>
                <w:vertAlign w:val="subscript"/>
                <w:lang w:val="en-US" w:bidi="ar-SA"/>
              </w:rPr>
              <w:t>56</w:t>
            </w:r>
            <w:r w:rsidRPr="00D966E1">
              <w:rPr>
                <w:lang w:val="en-US" w:bidi="ar-SA"/>
              </w:rPr>
              <w:t>H</w:t>
            </w:r>
            <w:r w:rsidRPr="00D966E1">
              <w:rPr>
                <w:vertAlign w:val="subscript"/>
                <w:lang w:val="en-US" w:bidi="ar-SA"/>
              </w:rPr>
              <w:t>90</w:t>
            </w:r>
            <w:r w:rsidRPr="00D966E1">
              <w:rPr>
                <w:lang w:val="en-US" w:bidi="ar-SA"/>
              </w:rPr>
              <w:t>O</w:t>
            </w:r>
            <w:r w:rsidRPr="00D966E1">
              <w:rPr>
                <w:vertAlign w:val="subscript"/>
                <w:lang w:val="en-US" w:bidi="ar-SA"/>
              </w:rPr>
              <w:t>33</w:t>
            </w:r>
          </w:p>
        </w:tc>
        <w:tc>
          <w:tcPr>
            <w:tcW w:w="2440" w:type="dxa"/>
          </w:tcPr>
          <w:p w14:paraId="0D578554" w14:textId="1466A130" w:rsidR="00320E3F" w:rsidRPr="00D966E1" w:rsidRDefault="00BE1BF3" w:rsidP="00320E3F">
            <w:pPr>
              <w:pStyle w:val="FSTableText"/>
              <w:rPr>
                <w:lang w:bidi="ar-SA"/>
              </w:rPr>
            </w:pPr>
            <w:r>
              <w:rPr>
                <w:lang w:bidi="ar-SA"/>
              </w:rPr>
              <w:t>C</w:t>
            </w:r>
            <w:r w:rsidRPr="00BE1BF3">
              <w:rPr>
                <w:vertAlign w:val="subscript"/>
                <w:lang w:bidi="ar-SA"/>
              </w:rPr>
              <w:t>50</w:t>
            </w:r>
            <w:r>
              <w:rPr>
                <w:lang w:bidi="ar-SA"/>
              </w:rPr>
              <w:t>H</w:t>
            </w:r>
            <w:r w:rsidRPr="00BE1BF3">
              <w:rPr>
                <w:vertAlign w:val="subscript"/>
                <w:lang w:bidi="ar-SA"/>
              </w:rPr>
              <w:t>80</w:t>
            </w:r>
            <w:r>
              <w:rPr>
                <w:lang w:bidi="ar-SA"/>
              </w:rPr>
              <w:t>O</w:t>
            </w:r>
            <w:r w:rsidRPr="00BE1BF3">
              <w:rPr>
                <w:vertAlign w:val="subscript"/>
                <w:lang w:bidi="ar-SA"/>
              </w:rPr>
              <w:t>28</w:t>
            </w:r>
          </w:p>
        </w:tc>
      </w:tr>
      <w:tr w:rsidR="00320E3F" w14:paraId="7A38534D" w14:textId="77777777" w:rsidTr="00432D8D">
        <w:tc>
          <w:tcPr>
            <w:tcW w:w="1850" w:type="dxa"/>
          </w:tcPr>
          <w:p w14:paraId="45DDDD4C" w14:textId="55C82AF2" w:rsidR="00320E3F" w:rsidRDefault="00320E3F" w:rsidP="00320E3F">
            <w:pPr>
              <w:pStyle w:val="FSTableHeading"/>
              <w:jc w:val="left"/>
              <w:rPr>
                <w:lang w:bidi="ar-SA"/>
              </w:rPr>
            </w:pPr>
            <w:r>
              <w:rPr>
                <w:lang w:bidi="ar-SA"/>
              </w:rPr>
              <w:t xml:space="preserve">Molecular weight </w:t>
            </w:r>
          </w:p>
        </w:tc>
        <w:tc>
          <w:tcPr>
            <w:tcW w:w="2511" w:type="dxa"/>
          </w:tcPr>
          <w:p w14:paraId="05B678BC" w14:textId="17B06940" w:rsidR="00320E3F" w:rsidRPr="009A3105" w:rsidRDefault="00320E3F" w:rsidP="00320E3F">
            <w:pPr>
              <w:pStyle w:val="FSTableText"/>
              <w:rPr>
                <w:lang w:bidi="ar-SA"/>
              </w:rPr>
            </w:pPr>
            <w:r w:rsidRPr="009A3105">
              <w:rPr>
                <w:lang w:bidi="ar-SA"/>
              </w:rPr>
              <w:t>1129</w:t>
            </w:r>
          </w:p>
        </w:tc>
        <w:tc>
          <w:tcPr>
            <w:tcW w:w="2372" w:type="dxa"/>
          </w:tcPr>
          <w:p w14:paraId="4442766D" w14:textId="5686978F" w:rsidR="00320E3F" w:rsidRPr="00D966E1" w:rsidRDefault="009A3105" w:rsidP="00320E3F">
            <w:pPr>
              <w:pStyle w:val="FSTableText"/>
              <w:rPr>
                <w:lang w:bidi="ar-SA"/>
              </w:rPr>
            </w:pPr>
            <w:r w:rsidRPr="00D966E1">
              <w:rPr>
                <w:lang w:bidi="ar-SA"/>
              </w:rPr>
              <w:t>1291</w:t>
            </w:r>
          </w:p>
        </w:tc>
        <w:tc>
          <w:tcPr>
            <w:tcW w:w="2440" w:type="dxa"/>
          </w:tcPr>
          <w:p w14:paraId="44C5FAEE" w14:textId="5DE34A0A" w:rsidR="00320E3F" w:rsidRPr="00D966E1" w:rsidRDefault="00396EAA" w:rsidP="00320E3F">
            <w:pPr>
              <w:pStyle w:val="FSTableText"/>
              <w:rPr>
                <w:lang w:bidi="ar-SA"/>
              </w:rPr>
            </w:pPr>
            <w:r>
              <w:rPr>
                <w:lang w:bidi="ar-SA"/>
              </w:rPr>
              <w:t>1129</w:t>
            </w:r>
          </w:p>
        </w:tc>
      </w:tr>
      <w:tr w:rsidR="00320E3F" w14:paraId="0E96EB96" w14:textId="77777777" w:rsidTr="00432D8D">
        <w:tc>
          <w:tcPr>
            <w:tcW w:w="1850" w:type="dxa"/>
          </w:tcPr>
          <w:p w14:paraId="1572BCAC" w14:textId="721B1F7B" w:rsidR="00320E3F" w:rsidRDefault="00320E3F" w:rsidP="00320E3F">
            <w:pPr>
              <w:pStyle w:val="FSTableHeading"/>
              <w:jc w:val="left"/>
              <w:rPr>
                <w:lang w:bidi="ar-SA"/>
              </w:rPr>
            </w:pPr>
            <w:r>
              <w:rPr>
                <w:lang w:bidi="ar-SA"/>
              </w:rPr>
              <w:t xml:space="preserve">CAS number </w:t>
            </w:r>
          </w:p>
        </w:tc>
        <w:tc>
          <w:tcPr>
            <w:tcW w:w="2511" w:type="dxa"/>
          </w:tcPr>
          <w:p w14:paraId="5DE09ED1" w14:textId="21DD6AB6" w:rsidR="00320E3F" w:rsidRPr="009A3105" w:rsidRDefault="00320E3F" w:rsidP="00320E3F">
            <w:pPr>
              <w:pStyle w:val="FSTableText"/>
              <w:rPr>
                <w:lang w:bidi="ar-SA"/>
              </w:rPr>
            </w:pPr>
            <w:r w:rsidRPr="009A3105">
              <w:rPr>
                <w:lang w:bidi="ar-SA"/>
              </w:rPr>
              <w:t>63279-13-0</w:t>
            </w:r>
          </w:p>
        </w:tc>
        <w:tc>
          <w:tcPr>
            <w:tcW w:w="2372" w:type="dxa"/>
          </w:tcPr>
          <w:p w14:paraId="0D399CDC" w14:textId="6F1EA6FD" w:rsidR="00320E3F" w:rsidRPr="00D966E1" w:rsidRDefault="009A3105" w:rsidP="00320E3F">
            <w:pPr>
              <w:pStyle w:val="FSTableText"/>
              <w:rPr>
                <w:lang w:bidi="ar-SA"/>
              </w:rPr>
            </w:pPr>
            <w:r w:rsidRPr="00D966E1">
              <w:rPr>
                <w:lang w:bidi="ar-SA"/>
              </w:rPr>
              <w:t>1220616-44-3</w:t>
            </w:r>
          </w:p>
        </w:tc>
        <w:tc>
          <w:tcPr>
            <w:tcW w:w="2440" w:type="dxa"/>
          </w:tcPr>
          <w:p w14:paraId="76434ABB" w14:textId="4E6182DE" w:rsidR="00320E3F" w:rsidRPr="00D966E1" w:rsidRDefault="009A3105" w:rsidP="00320E3F">
            <w:pPr>
              <w:pStyle w:val="FSTableText"/>
              <w:rPr>
                <w:lang w:bidi="ar-SA"/>
              </w:rPr>
            </w:pPr>
            <w:r w:rsidRPr="00D966E1">
              <w:rPr>
                <w:lang w:bidi="ar-SA"/>
              </w:rPr>
              <w:t>2222580-26-7</w:t>
            </w:r>
          </w:p>
        </w:tc>
      </w:tr>
    </w:tbl>
    <w:p w14:paraId="4E720396" w14:textId="77CD9714" w:rsidR="006B6077" w:rsidRDefault="006B6077" w:rsidP="001A7493">
      <w:pPr>
        <w:pStyle w:val="Heading3"/>
      </w:pPr>
      <w:bookmarkStart w:id="12" w:name="_Toc16234315"/>
      <w:r>
        <w:t>2.</w:t>
      </w:r>
      <w:r w:rsidR="001A7493">
        <w:t>1.</w:t>
      </w:r>
      <w:r w:rsidR="00016A47">
        <w:t>2</w:t>
      </w:r>
      <w:r w:rsidR="00016A47">
        <w:tab/>
      </w:r>
      <w:r>
        <w:t>Physical and chemical properties of the steviol glycosides</w:t>
      </w:r>
      <w:bookmarkEnd w:id="12"/>
      <w:r>
        <w:t xml:space="preserve"> </w:t>
      </w:r>
    </w:p>
    <w:p w14:paraId="593C00AD" w14:textId="0E3C63DF" w:rsidR="00A53216" w:rsidRPr="00141B25" w:rsidRDefault="00A53216" w:rsidP="00513B26">
      <w:pPr>
        <w:rPr>
          <w:lang w:bidi="ar-SA"/>
        </w:rPr>
      </w:pPr>
      <w:r>
        <w:rPr>
          <w:lang w:bidi="ar-SA"/>
        </w:rPr>
        <w:t xml:space="preserve">According to </w:t>
      </w:r>
      <w:r w:rsidR="001A1E68">
        <w:rPr>
          <w:lang w:bidi="ar-SA"/>
        </w:rPr>
        <w:t>certificates of analysis</w:t>
      </w:r>
      <w:r w:rsidR="003E04D0">
        <w:rPr>
          <w:lang w:bidi="ar-SA"/>
        </w:rPr>
        <w:t xml:space="preserve"> provided by</w:t>
      </w:r>
      <w:r>
        <w:rPr>
          <w:lang w:bidi="ar-SA"/>
        </w:rPr>
        <w:t xml:space="preserve"> </w:t>
      </w:r>
      <w:r w:rsidRPr="00A53216">
        <w:rPr>
          <w:lang w:bidi="ar-SA"/>
        </w:rPr>
        <w:t>PureCircle</w:t>
      </w:r>
      <w:r w:rsidR="003E04D0">
        <w:rPr>
          <w:lang w:bidi="ar-SA"/>
        </w:rPr>
        <w:t>, their steviol glycoside</w:t>
      </w:r>
      <w:r w:rsidR="009F4483">
        <w:rPr>
          <w:lang w:bidi="ar-SA"/>
        </w:rPr>
        <w:t xml:space="preserve"> preparations</w:t>
      </w:r>
      <w:r w:rsidRPr="00A53216">
        <w:rPr>
          <w:lang w:bidi="ar-SA"/>
        </w:rPr>
        <w:t xml:space="preserve"> are white to off-white powders that have a </w:t>
      </w:r>
      <w:r>
        <w:rPr>
          <w:lang w:bidi="ar-SA"/>
        </w:rPr>
        <w:t xml:space="preserve">clean taste with no abnormal </w:t>
      </w:r>
      <w:r w:rsidRPr="00A53216">
        <w:rPr>
          <w:lang w:bidi="ar-SA"/>
        </w:rPr>
        <w:t xml:space="preserve">off odour. The preparations </w:t>
      </w:r>
      <w:r w:rsidR="001A1E68">
        <w:rPr>
          <w:lang w:bidi="ar-SA"/>
        </w:rPr>
        <w:t xml:space="preserve">have </w:t>
      </w:r>
      <w:r w:rsidR="001A1E68" w:rsidRPr="00A53216">
        <w:rPr>
          <w:lang w:bidi="ar-SA"/>
        </w:rPr>
        <w:t>a pH of between 4.5 to 7.0 (1% solution</w:t>
      </w:r>
      <w:r w:rsidR="001A1E68" w:rsidRPr="004F7A86">
        <w:rPr>
          <w:lang w:bidi="ar-SA"/>
        </w:rPr>
        <w:t>)</w:t>
      </w:r>
      <w:r w:rsidR="001A1E68">
        <w:rPr>
          <w:lang w:bidi="ar-SA"/>
        </w:rPr>
        <w:t xml:space="preserve"> and </w:t>
      </w:r>
      <w:r w:rsidRPr="00A53216">
        <w:rPr>
          <w:lang w:bidi="ar-SA"/>
        </w:rPr>
        <w:t>are freely soluble in water</w:t>
      </w:r>
      <w:r w:rsidR="001A1E68">
        <w:rPr>
          <w:lang w:bidi="ar-SA"/>
        </w:rPr>
        <w:t xml:space="preserve">. </w:t>
      </w:r>
    </w:p>
    <w:p w14:paraId="28162E1D" w14:textId="31E97FC9" w:rsidR="00A71BAC" w:rsidRDefault="00A71BAC" w:rsidP="001A7493">
      <w:pPr>
        <w:pStyle w:val="Heading3"/>
      </w:pPr>
      <w:bookmarkStart w:id="13" w:name="_Toc16234316"/>
      <w:r>
        <w:t>2.</w:t>
      </w:r>
      <w:r w:rsidR="001A7493">
        <w:t>1.3</w:t>
      </w:r>
      <w:r w:rsidR="00016A47">
        <w:tab/>
      </w:r>
      <w:r>
        <w:t>Technological purpose of the food additive</w:t>
      </w:r>
      <w:bookmarkEnd w:id="13"/>
      <w:r>
        <w:t xml:space="preserve"> </w:t>
      </w:r>
    </w:p>
    <w:p w14:paraId="340A1CE9" w14:textId="0CF2673E" w:rsidR="001C0328" w:rsidRDefault="00F745BF" w:rsidP="006B6077">
      <w:pPr>
        <w:rPr>
          <w:lang w:bidi="ar-SA"/>
        </w:rPr>
      </w:pPr>
      <w:r>
        <w:rPr>
          <w:lang w:bidi="ar-SA"/>
        </w:rPr>
        <w:t>PureCircle state</w:t>
      </w:r>
      <w:r w:rsidR="003A365D">
        <w:rPr>
          <w:lang w:bidi="ar-SA"/>
        </w:rPr>
        <w:t>s</w:t>
      </w:r>
      <w:r>
        <w:rPr>
          <w:lang w:bidi="ar-SA"/>
        </w:rPr>
        <w:t xml:space="preserve"> that t</w:t>
      </w:r>
      <w:r w:rsidR="003D4644" w:rsidRPr="003D4644">
        <w:rPr>
          <w:lang w:bidi="ar-SA"/>
        </w:rPr>
        <w:t xml:space="preserve">he technological purpose of steviol glycosides as a food additive is that of an intense sweetener which </w:t>
      </w:r>
      <w:r w:rsidR="001C0328">
        <w:rPr>
          <w:lang w:bidi="ar-SA"/>
        </w:rPr>
        <w:t xml:space="preserve">would </w:t>
      </w:r>
      <w:r w:rsidR="003D4644" w:rsidRPr="003D4644">
        <w:rPr>
          <w:lang w:bidi="ar-SA"/>
        </w:rPr>
        <w:t>replace</w:t>
      </w:r>
      <w:r w:rsidR="001C0328">
        <w:rPr>
          <w:lang w:bidi="ar-SA"/>
        </w:rPr>
        <w:t xml:space="preserve"> sugar in </w:t>
      </w:r>
      <w:r w:rsidR="003D4644" w:rsidRPr="003D4644">
        <w:rPr>
          <w:lang w:bidi="ar-SA"/>
        </w:rPr>
        <w:t>food</w:t>
      </w:r>
      <w:r w:rsidR="001C0328">
        <w:rPr>
          <w:lang w:bidi="ar-SA"/>
        </w:rPr>
        <w:t xml:space="preserve"> in </w:t>
      </w:r>
      <w:r w:rsidR="001C0328" w:rsidRPr="00141B25">
        <w:rPr>
          <w:lang w:bidi="ar-SA"/>
        </w:rPr>
        <w:t>reduced energy or no added sugar products</w:t>
      </w:r>
      <w:r w:rsidR="001C0328">
        <w:rPr>
          <w:lang w:bidi="ar-SA"/>
        </w:rPr>
        <w:t>.</w:t>
      </w:r>
      <w:r>
        <w:rPr>
          <w:lang w:bidi="ar-SA"/>
        </w:rPr>
        <w:t xml:space="preserve"> They also note </w:t>
      </w:r>
      <w:r w:rsidR="00E16BC9">
        <w:rPr>
          <w:lang w:bidi="ar-SA"/>
        </w:rPr>
        <w:t xml:space="preserve">they may be used as a flavour enhancer. </w:t>
      </w:r>
    </w:p>
    <w:p w14:paraId="2B324ADC" w14:textId="77777777" w:rsidR="001C0328" w:rsidRDefault="001C0328" w:rsidP="006B6077">
      <w:pPr>
        <w:rPr>
          <w:lang w:bidi="ar-SA"/>
        </w:rPr>
      </w:pPr>
    </w:p>
    <w:p w14:paraId="26D6679A" w14:textId="12BA8495" w:rsidR="0068643E" w:rsidRPr="00141B25" w:rsidRDefault="003D4644" w:rsidP="006B6077">
      <w:pPr>
        <w:rPr>
          <w:strike/>
          <w:lang w:bidi="ar-SA"/>
        </w:rPr>
      </w:pPr>
      <w:r w:rsidRPr="003D4644">
        <w:rPr>
          <w:lang w:bidi="ar-SA"/>
        </w:rPr>
        <w:t xml:space="preserve">Steviol glycosides are </w:t>
      </w:r>
      <w:r w:rsidR="00305F2E">
        <w:rPr>
          <w:lang w:bidi="ar-SA"/>
        </w:rPr>
        <w:t xml:space="preserve">currently </w:t>
      </w:r>
      <w:r w:rsidRPr="003D4644">
        <w:rPr>
          <w:lang w:bidi="ar-SA"/>
        </w:rPr>
        <w:t xml:space="preserve">permitted </w:t>
      </w:r>
      <w:r w:rsidR="00141B25">
        <w:rPr>
          <w:lang w:bidi="ar-SA"/>
        </w:rPr>
        <w:t xml:space="preserve">as a food additive </w:t>
      </w:r>
      <w:r w:rsidR="00C70328">
        <w:rPr>
          <w:lang w:bidi="ar-SA"/>
        </w:rPr>
        <w:t xml:space="preserve">at </w:t>
      </w:r>
      <w:r w:rsidR="00C70328" w:rsidRPr="00C70328">
        <w:rPr>
          <w:lang w:bidi="ar-SA"/>
        </w:rPr>
        <w:t xml:space="preserve">maximum permitted levels </w:t>
      </w:r>
      <w:r w:rsidR="00C70328">
        <w:rPr>
          <w:lang w:bidi="ar-SA"/>
        </w:rPr>
        <w:t>(</w:t>
      </w:r>
      <w:r w:rsidRPr="003D4644">
        <w:rPr>
          <w:lang w:bidi="ar-SA"/>
        </w:rPr>
        <w:t>MPL’s</w:t>
      </w:r>
      <w:r w:rsidR="00C70328">
        <w:rPr>
          <w:lang w:bidi="ar-SA"/>
        </w:rPr>
        <w:t>)</w:t>
      </w:r>
      <w:r w:rsidRPr="003D4644">
        <w:rPr>
          <w:lang w:bidi="ar-SA"/>
        </w:rPr>
        <w:t xml:space="preserve"> in a va</w:t>
      </w:r>
      <w:r w:rsidR="00C70328">
        <w:rPr>
          <w:lang w:bidi="ar-SA"/>
        </w:rPr>
        <w:t>riety of food categories and at Good Manufacturing Practice (</w:t>
      </w:r>
      <w:r w:rsidRPr="003D4644">
        <w:rPr>
          <w:lang w:bidi="ar-SA"/>
        </w:rPr>
        <w:t>GMP</w:t>
      </w:r>
      <w:r w:rsidR="00C70328">
        <w:rPr>
          <w:lang w:bidi="ar-SA"/>
        </w:rPr>
        <w:t>)</w:t>
      </w:r>
      <w:r w:rsidRPr="003D4644">
        <w:rPr>
          <w:lang w:bidi="ar-SA"/>
        </w:rPr>
        <w:t xml:space="preserve"> level for tabletop sweeteners in Schedule 15. </w:t>
      </w:r>
      <w:r w:rsidR="00F745BF">
        <w:rPr>
          <w:lang w:bidi="ar-SA"/>
        </w:rPr>
        <w:t xml:space="preserve">PureCircle has not requested any amendments to these MPL’s; rather, their application relates to the method of production of steviol glycosides.  </w:t>
      </w:r>
    </w:p>
    <w:p w14:paraId="1735F9E6" w14:textId="4CD97A71" w:rsidR="00A71BAC" w:rsidRDefault="00A71BAC" w:rsidP="001A7493">
      <w:pPr>
        <w:pStyle w:val="Heading3"/>
      </w:pPr>
      <w:bookmarkStart w:id="14" w:name="_Toc16234317"/>
      <w:r>
        <w:t>2</w:t>
      </w:r>
      <w:r w:rsidR="001A7493">
        <w:t>.1.4</w:t>
      </w:r>
      <w:r w:rsidR="00016A47">
        <w:tab/>
      </w:r>
      <w:r>
        <w:t>Technological justification</w:t>
      </w:r>
      <w:bookmarkEnd w:id="14"/>
      <w:r>
        <w:t xml:space="preserve"> </w:t>
      </w:r>
    </w:p>
    <w:p w14:paraId="03D76326" w14:textId="18F6764F" w:rsidR="0012048F" w:rsidRPr="00811018" w:rsidRDefault="0012048F" w:rsidP="006B6077">
      <w:pPr>
        <w:rPr>
          <w:lang w:bidi="ar-SA"/>
        </w:rPr>
      </w:pPr>
      <w:r w:rsidRPr="0012048F">
        <w:rPr>
          <w:lang w:bidi="ar-SA"/>
        </w:rPr>
        <w:t xml:space="preserve">The primary reason for developing alternative methods for producing steviol glycosides to the traditional extraction methods is that not all </w:t>
      </w:r>
      <w:r w:rsidR="00B231AD">
        <w:rPr>
          <w:lang w:bidi="ar-SA"/>
        </w:rPr>
        <w:t xml:space="preserve">steviol </w:t>
      </w:r>
      <w:r w:rsidRPr="0012048F">
        <w:rPr>
          <w:lang w:bidi="ar-SA"/>
        </w:rPr>
        <w:t xml:space="preserve">glycosides are naturally produced to the same degree in the leaves of </w:t>
      </w:r>
      <w:r w:rsidRPr="006E3EAE">
        <w:rPr>
          <w:i/>
          <w:lang w:bidi="ar-SA"/>
        </w:rPr>
        <w:t>S. rebaudiana</w:t>
      </w:r>
      <w:r w:rsidRPr="0012048F">
        <w:rPr>
          <w:lang w:bidi="ar-SA"/>
        </w:rPr>
        <w:t xml:space="preserve"> Bertoni. The applicant states that due to recent </w:t>
      </w:r>
      <w:r w:rsidRPr="00E16BC9">
        <w:rPr>
          <w:lang w:bidi="ar-SA"/>
        </w:rPr>
        <w:t xml:space="preserve">advances in biotechnology, alternative manufacturing methods have been developed to yield higher amounts of ‘minor’ steviol glycosides that are present in </w:t>
      </w:r>
      <w:r w:rsidR="00B231AD">
        <w:rPr>
          <w:lang w:bidi="ar-SA"/>
        </w:rPr>
        <w:t xml:space="preserve">stevia leaf </w:t>
      </w:r>
      <w:r w:rsidR="00811018">
        <w:rPr>
          <w:lang w:bidi="ar-SA"/>
        </w:rPr>
        <w:t xml:space="preserve">which </w:t>
      </w:r>
      <w:r w:rsidRPr="00E16BC9">
        <w:rPr>
          <w:lang w:bidi="ar-SA"/>
        </w:rPr>
        <w:t>have been shown</w:t>
      </w:r>
      <w:r w:rsidR="00461DFD">
        <w:rPr>
          <w:lang w:bidi="ar-SA"/>
        </w:rPr>
        <w:t xml:space="preserve"> (by taste tests)</w:t>
      </w:r>
      <w:r w:rsidRPr="00E16BC9">
        <w:rPr>
          <w:lang w:bidi="ar-SA"/>
        </w:rPr>
        <w:t xml:space="preserve"> to have preferential taste charac</w:t>
      </w:r>
      <w:r w:rsidRPr="0012048F">
        <w:rPr>
          <w:lang w:bidi="ar-SA"/>
        </w:rPr>
        <w:t>teristics compared to preparations containing major individual steviol glycosides alone.</w:t>
      </w:r>
      <w:r w:rsidR="00811018">
        <w:rPr>
          <w:lang w:bidi="ar-SA"/>
        </w:rPr>
        <w:t xml:space="preserve"> </w:t>
      </w:r>
      <w:r w:rsidR="00811018" w:rsidRPr="00811018">
        <w:rPr>
          <w:lang w:bidi="ar-SA"/>
        </w:rPr>
        <w:t xml:space="preserve">PureCircle </w:t>
      </w:r>
      <w:r w:rsidR="009F4483">
        <w:rPr>
          <w:lang w:bidi="ar-SA"/>
        </w:rPr>
        <w:t xml:space="preserve">utilises </w:t>
      </w:r>
      <w:r w:rsidR="00811018" w:rsidRPr="00811018">
        <w:rPr>
          <w:lang w:bidi="ar-SA"/>
        </w:rPr>
        <w:t>a</w:t>
      </w:r>
      <w:r w:rsidR="009F4483">
        <w:rPr>
          <w:lang w:bidi="ar-SA"/>
        </w:rPr>
        <w:t>n</w:t>
      </w:r>
      <w:r w:rsidR="00811018" w:rsidRPr="00811018">
        <w:rPr>
          <w:lang w:bidi="ar-SA"/>
        </w:rPr>
        <w:t xml:space="preserve"> enzymatic conversion process </w:t>
      </w:r>
      <w:r w:rsidR="00EC6B61">
        <w:rPr>
          <w:lang w:bidi="ar-SA"/>
        </w:rPr>
        <w:t>using enzymes</w:t>
      </w:r>
      <w:r w:rsidR="00461DFD">
        <w:rPr>
          <w:lang w:bidi="ar-SA"/>
        </w:rPr>
        <w:t xml:space="preserve"> </w:t>
      </w:r>
      <w:r w:rsidR="00712956">
        <w:rPr>
          <w:lang w:bidi="ar-SA"/>
        </w:rPr>
        <w:t>unique to</w:t>
      </w:r>
      <w:r w:rsidR="00EC6B61">
        <w:rPr>
          <w:lang w:bidi="ar-SA"/>
        </w:rPr>
        <w:t xml:space="preserve"> </w:t>
      </w:r>
      <w:r w:rsidR="00712956">
        <w:rPr>
          <w:lang w:bidi="ar-SA"/>
        </w:rPr>
        <w:t>them</w:t>
      </w:r>
      <w:r w:rsidR="00EC6B61">
        <w:rPr>
          <w:lang w:bidi="ar-SA"/>
        </w:rPr>
        <w:t xml:space="preserve">, </w:t>
      </w:r>
      <w:r w:rsidR="00811018" w:rsidRPr="00811018">
        <w:rPr>
          <w:lang w:bidi="ar-SA"/>
        </w:rPr>
        <w:t>to produce steviol glycoside preparations from stevia leaf extracts</w:t>
      </w:r>
      <w:r w:rsidR="00712956">
        <w:rPr>
          <w:lang w:bidi="ar-SA"/>
        </w:rPr>
        <w:t>. These</w:t>
      </w:r>
      <w:r w:rsidR="00811018" w:rsidRPr="00811018">
        <w:rPr>
          <w:lang w:bidi="ar-SA"/>
        </w:rPr>
        <w:t xml:space="preserve"> are comprised primarily of ‘minor’ glycosides</w:t>
      </w:r>
      <w:r w:rsidR="00811018">
        <w:rPr>
          <w:lang w:bidi="ar-SA"/>
        </w:rPr>
        <w:t xml:space="preserve"> (Reb M, D and AM)</w:t>
      </w:r>
      <w:r w:rsidR="00811018" w:rsidRPr="00811018">
        <w:rPr>
          <w:lang w:bidi="ar-SA"/>
        </w:rPr>
        <w:t>.</w:t>
      </w:r>
      <w:r w:rsidR="0068724E">
        <w:rPr>
          <w:lang w:bidi="ar-SA"/>
        </w:rPr>
        <w:t xml:space="preserve"> </w:t>
      </w:r>
    </w:p>
    <w:p w14:paraId="65CD77CF" w14:textId="20CC7386" w:rsidR="0012048F" w:rsidRDefault="0012048F" w:rsidP="006B6077">
      <w:pPr>
        <w:rPr>
          <w:lang w:bidi="ar-SA"/>
        </w:rPr>
      </w:pPr>
    </w:p>
    <w:p w14:paraId="26715AC1" w14:textId="64CFF6E3" w:rsidR="009D7D6E" w:rsidRDefault="00811018" w:rsidP="006B6077">
      <w:pPr>
        <w:rPr>
          <w:lang w:bidi="ar-SA"/>
        </w:rPr>
      </w:pPr>
      <w:r>
        <w:rPr>
          <w:lang w:bidi="ar-SA"/>
        </w:rPr>
        <w:t xml:space="preserve">With regard to the </w:t>
      </w:r>
      <w:r w:rsidRPr="00811018">
        <w:rPr>
          <w:lang w:bidi="ar-SA"/>
        </w:rPr>
        <w:t>preferential taste characteristics</w:t>
      </w:r>
      <w:r>
        <w:rPr>
          <w:lang w:bidi="ar-SA"/>
        </w:rPr>
        <w:t xml:space="preserve"> mentioned above, th</w:t>
      </w:r>
      <w:r w:rsidR="0012048F" w:rsidRPr="002D37B7">
        <w:rPr>
          <w:lang w:bidi="ar-SA"/>
        </w:rPr>
        <w:t xml:space="preserve">e sensory characteristics of a preparation of </w:t>
      </w:r>
      <w:r>
        <w:rPr>
          <w:lang w:bidi="ar-SA"/>
        </w:rPr>
        <w:t>steviol glycosides with a high R</w:t>
      </w:r>
      <w:r w:rsidR="0012048F" w:rsidRPr="002D37B7">
        <w:rPr>
          <w:lang w:bidi="ar-SA"/>
        </w:rPr>
        <w:t>eb AM content were assessed</w:t>
      </w:r>
      <w:r w:rsidR="002D37B7" w:rsidRPr="002D37B7">
        <w:rPr>
          <w:lang w:bidi="ar-SA"/>
        </w:rPr>
        <w:t xml:space="preserve"> </w:t>
      </w:r>
      <w:r w:rsidR="00A63609">
        <w:rPr>
          <w:lang w:bidi="ar-SA"/>
        </w:rPr>
        <w:t xml:space="preserve">using a panel of 30 </w:t>
      </w:r>
      <w:r w:rsidR="002D37B7" w:rsidRPr="002D37B7">
        <w:rPr>
          <w:lang w:bidi="ar-SA"/>
        </w:rPr>
        <w:t>and results from the study were provided as part of the application</w:t>
      </w:r>
      <w:r w:rsidR="00F65CCA">
        <w:rPr>
          <w:lang w:bidi="ar-SA"/>
        </w:rPr>
        <w:t xml:space="preserve"> (confidential commercial information)</w:t>
      </w:r>
      <w:r w:rsidR="0012048F" w:rsidRPr="002D37B7">
        <w:rPr>
          <w:lang w:bidi="ar-SA"/>
        </w:rPr>
        <w:t xml:space="preserve">. </w:t>
      </w:r>
      <w:r w:rsidR="002D37B7" w:rsidRPr="002D37B7">
        <w:rPr>
          <w:lang w:bidi="ar-SA"/>
        </w:rPr>
        <w:t>O</w:t>
      </w:r>
      <w:r w:rsidR="0012048F" w:rsidRPr="002D37B7">
        <w:rPr>
          <w:lang w:bidi="ar-SA"/>
        </w:rPr>
        <w:t>verall, the results of the sensory evaluations demon</w:t>
      </w:r>
      <w:r>
        <w:rPr>
          <w:lang w:bidi="ar-SA"/>
        </w:rPr>
        <w:t>strate</w:t>
      </w:r>
      <w:r w:rsidR="00A63609">
        <w:rPr>
          <w:lang w:bidi="ar-SA"/>
        </w:rPr>
        <w:t>d</w:t>
      </w:r>
      <w:r>
        <w:rPr>
          <w:lang w:bidi="ar-SA"/>
        </w:rPr>
        <w:t xml:space="preserve"> that when compared with R</w:t>
      </w:r>
      <w:r w:rsidR="0012048F" w:rsidRPr="002D37B7">
        <w:rPr>
          <w:lang w:bidi="ar-SA"/>
        </w:rPr>
        <w:t>eb A</w:t>
      </w:r>
      <w:r>
        <w:rPr>
          <w:lang w:bidi="ar-SA"/>
        </w:rPr>
        <w:t xml:space="preserve"> and other steviol glycosides, R</w:t>
      </w:r>
      <w:r w:rsidR="0012048F" w:rsidRPr="002D37B7">
        <w:rPr>
          <w:lang w:bidi="ar-SA"/>
        </w:rPr>
        <w:t>eb AM was associated with decreased bitterness and higher overall liking.</w:t>
      </w:r>
      <w:r w:rsidR="0076360A">
        <w:rPr>
          <w:lang w:bidi="ar-SA"/>
        </w:rPr>
        <w:t xml:space="preserve"> </w:t>
      </w:r>
    </w:p>
    <w:p w14:paraId="239F2FFD" w14:textId="50376494" w:rsidR="00A71BAC" w:rsidRDefault="001A7493" w:rsidP="001A7493">
      <w:pPr>
        <w:pStyle w:val="Heading3"/>
      </w:pPr>
      <w:bookmarkStart w:id="15" w:name="_Toc16234318"/>
      <w:r>
        <w:t>2.1.5</w:t>
      </w:r>
      <w:r w:rsidR="00016A47">
        <w:tab/>
      </w:r>
      <w:r w:rsidR="00A71BAC">
        <w:t>Manufacturing process</w:t>
      </w:r>
      <w:bookmarkEnd w:id="15"/>
    </w:p>
    <w:p w14:paraId="0EDB6BED" w14:textId="24D9FFF4" w:rsidR="00BC6A30" w:rsidRDefault="00BC6A30" w:rsidP="006B6077">
      <w:pPr>
        <w:rPr>
          <w:lang w:bidi="ar-SA"/>
        </w:rPr>
      </w:pPr>
      <w:r w:rsidRPr="00BC6A30">
        <w:rPr>
          <w:lang w:bidi="ar-SA"/>
        </w:rPr>
        <w:t>PureCircle states in its application that the selected steviol glycosides are enzymatically converted from either a &gt;95% Reb</w:t>
      </w:r>
      <w:r>
        <w:rPr>
          <w:lang w:bidi="ar-SA"/>
        </w:rPr>
        <w:t xml:space="preserve"> </w:t>
      </w:r>
      <w:r w:rsidRPr="00BC6A30">
        <w:rPr>
          <w:lang w:bidi="ar-SA"/>
        </w:rPr>
        <w:t>A product or a &gt;95% stevioside product, both of which are produced from stevia leaves using the traditional hot water extraction process</w:t>
      </w:r>
      <w:r w:rsidR="00B231AD">
        <w:rPr>
          <w:lang w:bidi="ar-SA"/>
        </w:rPr>
        <w:t>, consistent with the process</w:t>
      </w:r>
      <w:r w:rsidRPr="00BC6A30">
        <w:rPr>
          <w:lang w:bidi="ar-SA"/>
        </w:rPr>
        <w:t xml:space="preserve"> already defined for recognised steviol glycosides (JECFA 2017)</w:t>
      </w:r>
      <w:r>
        <w:rPr>
          <w:lang w:bidi="ar-SA"/>
        </w:rPr>
        <w:t xml:space="preserve"> (refer to </w:t>
      </w:r>
      <w:r w:rsidRPr="00BC6A30">
        <w:rPr>
          <w:lang w:bidi="ar-SA"/>
        </w:rPr>
        <w:t>section B.5.3 and Figure B5.1-1 of the application for further details</w:t>
      </w:r>
      <w:r>
        <w:rPr>
          <w:lang w:bidi="ar-SA"/>
        </w:rPr>
        <w:t>)</w:t>
      </w:r>
      <w:r w:rsidRPr="00BC6A30">
        <w:rPr>
          <w:lang w:bidi="ar-SA"/>
        </w:rPr>
        <w:t>.</w:t>
      </w:r>
    </w:p>
    <w:p w14:paraId="64471BDD" w14:textId="2C1798A6" w:rsidR="00BC6A30" w:rsidRDefault="00BC6A30" w:rsidP="006B6077">
      <w:pPr>
        <w:rPr>
          <w:lang w:bidi="ar-SA"/>
        </w:rPr>
      </w:pPr>
    </w:p>
    <w:p w14:paraId="655F6963" w14:textId="0174F559" w:rsidR="00160B6A" w:rsidRDefault="00C448F2" w:rsidP="00A721BF">
      <w:r w:rsidRPr="00C448F2">
        <w:rPr>
          <w:lang w:bidi="ar-SA"/>
        </w:rPr>
        <w:t xml:space="preserve">UDP-glucosyltransferases and sucrose synthase enzymes </w:t>
      </w:r>
      <w:r>
        <w:rPr>
          <w:lang w:bidi="ar-SA"/>
        </w:rPr>
        <w:t xml:space="preserve">are </w:t>
      </w:r>
      <w:r w:rsidR="0026052E">
        <w:rPr>
          <w:lang w:bidi="ar-SA"/>
        </w:rPr>
        <w:t xml:space="preserve">then </w:t>
      </w:r>
      <w:r w:rsidRPr="00C448F2">
        <w:rPr>
          <w:lang w:bidi="ar-SA"/>
        </w:rPr>
        <w:t xml:space="preserve">used as processing aids </w:t>
      </w:r>
      <w:r>
        <w:rPr>
          <w:lang w:bidi="ar-SA"/>
        </w:rPr>
        <w:t>to catalyse the conversion of Reb A and/or stevioside to</w:t>
      </w:r>
      <w:r w:rsidR="00875DA3">
        <w:rPr>
          <w:lang w:bidi="ar-SA"/>
        </w:rPr>
        <w:t xml:space="preserve"> </w:t>
      </w:r>
      <w:r w:rsidRPr="00C448F2">
        <w:rPr>
          <w:lang w:bidi="ar-SA"/>
        </w:rPr>
        <w:t>Reb D, M</w:t>
      </w:r>
      <w:r w:rsidR="00F65CCA">
        <w:rPr>
          <w:lang w:bidi="ar-SA"/>
        </w:rPr>
        <w:t xml:space="preserve"> or</w:t>
      </w:r>
      <w:r w:rsidRPr="00C448F2">
        <w:rPr>
          <w:lang w:bidi="ar-SA"/>
        </w:rPr>
        <w:t xml:space="preserve"> AM</w:t>
      </w:r>
      <w:r>
        <w:rPr>
          <w:lang w:bidi="ar-SA"/>
        </w:rPr>
        <w:t xml:space="preserve">. </w:t>
      </w:r>
      <w:r w:rsidR="00EB3D27">
        <w:rPr>
          <w:lang w:bidi="ar-SA"/>
        </w:rPr>
        <w:t>The</w:t>
      </w:r>
      <w:r w:rsidR="00EB3D27" w:rsidRPr="00EB3D27">
        <w:rPr>
          <w:lang w:bidi="ar-SA"/>
        </w:rPr>
        <w:t xml:space="preserve"> steviol glycoside purification process following the enzymatic conversion </w:t>
      </w:r>
      <w:r>
        <w:rPr>
          <w:lang w:bidi="ar-SA"/>
        </w:rPr>
        <w:t>is also</w:t>
      </w:r>
      <w:r w:rsidR="00EB3D27" w:rsidRPr="00EB3D27">
        <w:rPr>
          <w:lang w:bidi="ar-SA"/>
        </w:rPr>
        <w:t xml:space="preserve"> consistent with </w:t>
      </w:r>
      <w:r w:rsidR="00C657E5" w:rsidRPr="00C657E5">
        <w:rPr>
          <w:lang w:bidi="ar-SA"/>
        </w:rPr>
        <w:t>that already defined for recognised steviol glycosides (JECFA 2017)</w:t>
      </w:r>
      <w:r w:rsidR="00085BDC">
        <w:rPr>
          <w:lang w:bidi="ar-SA"/>
        </w:rPr>
        <w:t>.</w:t>
      </w:r>
    </w:p>
    <w:p w14:paraId="7871C25C" w14:textId="77777777" w:rsidR="00C657E5" w:rsidRDefault="00C657E5" w:rsidP="00A721BF"/>
    <w:p w14:paraId="4CD7AA35" w14:textId="1B390486" w:rsidR="00875DA3" w:rsidRDefault="003001D4" w:rsidP="006B6077">
      <w:pPr>
        <w:rPr>
          <w:lang w:bidi="ar-SA"/>
        </w:rPr>
      </w:pPr>
      <w:r w:rsidRPr="003001D4">
        <w:rPr>
          <w:lang w:bidi="ar-SA"/>
        </w:rPr>
        <w:t>A</w:t>
      </w:r>
      <w:r w:rsidR="00F03D37">
        <w:rPr>
          <w:lang w:bidi="ar-SA"/>
        </w:rPr>
        <w:t xml:space="preserve"> detailed</w:t>
      </w:r>
      <w:r w:rsidRPr="003001D4">
        <w:rPr>
          <w:lang w:bidi="ar-SA"/>
        </w:rPr>
        <w:t xml:space="preserve"> description of the manufacturing process, including </w:t>
      </w:r>
      <w:r>
        <w:rPr>
          <w:lang w:bidi="ar-SA"/>
        </w:rPr>
        <w:t>a flow chart</w:t>
      </w:r>
      <w:r w:rsidR="00F03D37">
        <w:rPr>
          <w:lang w:bidi="ar-SA"/>
        </w:rPr>
        <w:t xml:space="preserve"> and</w:t>
      </w:r>
      <w:r>
        <w:rPr>
          <w:lang w:bidi="ar-SA"/>
        </w:rPr>
        <w:t xml:space="preserve"> </w:t>
      </w:r>
      <w:r w:rsidRPr="003001D4">
        <w:rPr>
          <w:lang w:bidi="ar-SA"/>
        </w:rPr>
        <w:t xml:space="preserve">the raw materials, processing aids and equipment used in the production process </w:t>
      </w:r>
      <w:r w:rsidR="00F03D37">
        <w:rPr>
          <w:lang w:bidi="ar-SA"/>
        </w:rPr>
        <w:t xml:space="preserve">is provided </w:t>
      </w:r>
      <w:r w:rsidR="0026052E">
        <w:rPr>
          <w:lang w:bidi="ar-SA"/>
        </w:rPr>
        <w:t>in section B.5</w:t>
      </w:r>
      <w:r w:rsidRPr="003001D4">
        <w:rPr>
          <w:lang w:bidi="ar-SA"/>
        </w:rPr>
        <w:t xml:space="preserve"> of the application.</w:t>
      </w:r>
    </w:p>
    <w:p w14:paraId="452BBDA6" w14:textId="5C7D13DA" w:rsidR="00A71BAC" w:rsidRDefault="0068643E" w:rsidP="001A7493">
      <w:pPr>
        <w:pStyle w:val="Heading3"/>
      </w:pPr>
      <w:bookmarkStart w:id="16" w:name="_Toc16234319"/>
      <w:r>
        <w:t>2</w:t>
      </w:r>
      <w:r w:rsidR="001A7493">
        <w:t>.1.6</w:t>
      </w:r>
      <w:r w:rsidR="00016A47">
        <w:tab/>
      </w:r>
      <w:r w:rsidR="00811018">
        <w:t>Specification for identity and purity</w:t>
      </w:r>
      <w:bookmarkEnd w:id="16"/>
      <w:r>
        <w:t xml:space="preserve"> </w:t>
      </w:r>
    </w:p>
    <w:p w14:paraId="13D8CC42" w14:textId="1E7B7923" w:rsidR="00867B09" w:rsidRDefault="007443A9" w:rsidP="006B6077">
      <w:pPr>
        <w:rPr>
          <w:lang w:bidi="ar-SA"/>
        </w:rPr>
      </w:pPr>
      <w:r>
        <w:rPr>
          <w:lang w:bidi="ar-SA"/>
        </w:rPr>
        <w:t>Certificates of analyses for</w:t>
      </w:r>
      <w:r w:rsidRPr="007443A9">
        <w:rPr>
          <w:lang w:bidi="ar-SA"/>
        </w:rPr>
        <w:t xml:space="preserve"> </w:t>
      </w:r>
      <w:r w:rsidR="00141DDF">
        <w:rPr>
          <w:lang w:bidi="ar-SA"/>
        </w:rPr>
        <w:t>nine</w:t>
      </w:r>
      <w:r w:rsidRPr="007443A9">
        <w:rPr>
          <w:lang w:bidi="ar-SA"/>
        </w:rPr>
        <w:t xml:space="preserve"> non-consecutive lots of </w:t>
      </w:r>
      <w:r w:rsidR="00894012">
        <w:rPr>
          <w:lang w:bidi="ar-SA"/>
        </w:rPr>
        <w:t xml:space="preserve">the enzyme modified </w:t>
      </w:r>
      <w:r w:rsidRPr="007443A9">
        <w:rPr>
          <w:lang w:bidi="ar-SA"/>
        </w:rPr>
        <w:t xml:space="preserve">steviol glycosides were </w:t>
      </w:r>
      <w:r w:rsidR="0082278A">
        <w:rPr>
          <w:lang w:bidi="ar-SA"/>
        </w:rPr>
        <w:t xml:space="preserve">provided with the application. </w:t>
      </w:r>
      <w:r w:rsidR="00526868" w:rsidRPr="00526868">
        <w:rPr>
          <w:lang w:bidi="ar-SA"/>
        </w:rPr>
        <w:t>The</w:t>
      </w:r>
      <w:r w:rsidR="0018230B" w:rsidRPr="00526868">
        <w:rPr>
          <w:lang w:bidi="ar-SA"/>
        </w:rPr>
        <w:t xml:space="preserve"> </w:t>
      </w:r>
      <w:r w:rsidR="0082278A">
        <w:rPr>
          <w:lang w:bidi="ar-SA"/>
        </w:rPr>
        <w:t>r</w:t>
      </w:r>
      <w:r w:rsidR="00811018">
        <w:rPr>
          <w:lang w:bidi="ar-SA"/>
        </w:rPr>
        <w:t xml:space="preserve">esults are summarised </w:t>
      </w:r>
      <w:r w:rsidR="00065868">
        <w:rPr>
          <w:lang w:bidi="ar-SA"/>
        </w:rPr>
        <w:t>in Table B.6.1-1</w:t>
      </w:r>
      <w:r w:rsidR="0082278A">
        <w:rPr>
          <w:lang w:bidi="ar-SA"/>
        </w:rPr>
        <w:t xml:space="preserve"> of the </w:t>
      </w:r>
      <w:r w:rsidR="0018230B" w:rsidRPr="00526868">
        <w:rPr>
          <w:lang w:bidi="ar-SA"/>
        </w:rPr>
        <w:t xml:space="preserve">application </w:t>
      </w:r>
      <w:r w:rsidR="0082278A">
        <w:rPr>
          <w:lang w:bidi="ar-SA"/>
        </w:rPr>
        <w:t xml:space="preserve">and demonstrate compliance with the </w:t>
      </w:r>
      <w:r w:rsidR="00507818">
        <w:rPr>
          <w:lang w:bidi="ar-SA"/>
        </w:rPr>
        <w:t xml:space="preserve">majority of the </w:t>
      </w:r>
      <w:r w:rsidR="0082278A">
        <w:rPr>
          <w:lang w:bidi="ar-SA"/>
        </w:rPr>
        <w:t>S</w:t>
      </w:r>
      <w:r w:rsidR="0082278A" w:rsidRPr="00526868">
        <w:rPr>
          <w:lang w:bidi="ar-SA"/>
        </w:rPr>
        <w:t>pecification</w:t>
      </w:r>
      <w:r w:rsidR="0082278A">
        <w:rPr>
          <w:lang w:bidi="ar-SA"/>
        </w:rPr>
        <w:t xml:space="preserve"> for steviol glycosides from </w:t>
      </w:r>
      <w:r w:rsidR="0082278A" w:rsidRPr="0082278A">
        <w:rPr>
          <w:i/>
          <w:lang w:bidi="ar-SA"/>
        </w:rPr>
        <w:t>Stevia rebaudiana</w:t>
      </w:r>
      <w:r w:rsidR="0082278A">
        <w:rPr>
          <w:lang w:bidi="ar-SA"/>
        </w:rPr>
        <w:t xml:space="preserve"> Bertoni </w:t>
      </w:r>
      <w:r w:rsidR="0082278A" w:rsidRPr="00526868">
        <w:rPr>
          <w:lang w:bidi="ar-SA"/>
        </w:rPr>
        <w:t xml:space="preserve">in </w:t>
      </w:r>
      <w:r w:rsidR="0082278A">
        <w:rPr>
          <w:lang w:bidi="ar-SA"/>
        </w:rPr>
        <w:t>S3—35 (excluding the method of preparation, which is the subject of this application)</w:t>
      </w:r>
      <w:r w:rsidR="00507818">
        <w:rPr>
          <w:lang w:bidi="ar-SA"/>
        </w:rPr>
        <w:t xml:space="preserve"> and with the levels of cadmium and mercury in S3—4. However the sweetness potency of a preparation of steviol glycosides with a high Reb AM content was determined </w:t>
      </w:r>
      <w:r w:rsidR="00B231AD">
        <w:rPr>
          <w:lang w:bidi="ar-SA"/>
        </w:rPr>
        <w:t xml:space="preserve">by PureCircle </w:t>
      </w:r>
      <w:r w:rsidR="00507818">
        <w:rPr>
          <w:lang w:bidi="ar-SA"/>
        </w:rPr>
        <w:t xml:space="preserve">to be </w:t>
      </w:r>
      <w:r w:rsidR="00305F2E">
        <w:rPr>
          <w:lang w:bidi="ar-SA"/>
        </w:rPr>
        <w:t>15</w:t>
      </w:r>
      <w:r w:rsidR="000B53C6">
        <w:rPr>
          <w:lang w:bidi="ar-SA"/>
        </w:rPr>
        <w:t>2</w:t>
      </w:r>
      <w:r w:rsidR="00507818">
        <w:rPr>
          <w:lang w:bidi="ar-SA"/>
        </w:rPr>
        <w:t xml:space="preserve"> times sweeter than sucrose. This is less than that in the specification in S3—35, which is </w:t>
      </w:r>
      <w:r w:rsidR="00141DDF">
        <w:rPr>
          <w:lang w:bidi="ar-SA"/>
        </w:rPr>
        <w:t xml:space="preserve">approximately </w:t>
      </w:r>
      <w:r w:rsidR="00507818">
        <w:rPr>
          <w:lang w:bidi="ar-SA"/>
        </w:rPr>
        <w:t xml:space="preserve">200-300 times sweeter than sucrose. </w:t>
      </w:r>
      <w:r w:rsidR="00A34242">
        <w:rPr>
          <w:lang w:bidi="ar-SA"/>
        </w:rPr>
        <w:t>The methods of analyses used were internationally recognised</w:t>
      </w:r>
      <w:r w:rsidR="00875DA3">
        <w:rPr>
          <w:lang w:bidi="ar-SA"/>
        </w:rPr>
        <w:t xml:space="preserve">. </w:t>
      </w:r>
      <w:r w:rsidR="00A34242">
        <w:rPr>
          <w:lang w:bidi="ar-SA"/>
        </w:rPr>
        <w:t xml:space="preserve"> </w:t>
      </w:r>
    </w:p>
    <w:p w14:paraId="3EB19778" w14:textId="367BC33F" w:rsidR="0068643E" w:rsidRDefault="0068643E" w:rsidP="00CA3CF4">
      <w:pPr>
        <w:pStyle w:val="Heading3"/>
      </w:pPr>
      <w:bookmarkStart w:id="17" w:name="_Toc16234320"/>
      <w:r>
        <w:t>2.1</w:t>
      </w:r>
      <w:r w:rsidR="00CA3CF4">
        <w:t>.7</w:t>
      </w:r>
      <w:r w:rsidR="00016A47">
        <w:tab/>
      </w:r>
      <w:r>
        <w:t>Analytical method for detection</w:t>
      </w:r>
      <w:bookmarkEnd w:id="17"/>
      <w:r>
        <w:t xml:space="preserve"> </w:t>
      </w:r>
    </w:p>
    <w:p w14:paraId="419D6A7F" w14:textId="77B21E3E" w:rsidR="0068643E" w:rsidRDefault="00A34242" w:rsidP="006B6077">
      <w:pPr>
        <w:rPr>
          <w:lang w:bidi="ar-SA"/>
        </w:rPr>
      </w:pPr>
      <w:r w:rsidRPr="00A34242">
        <w:rPr>
          <w:lang w:bidi="ar-SA"/>
        </w:rPr>
        <w:t>The steviol glycosi</w:t>
      </w:r>
      <w:r>
        <w:rPr>
          <w:lang w:bidi="ar-SA"/>
        </w:rPr>
        <w:t>de purity of the final product</w:t>
      </w:r>
      <w:r w:rsidR="009D62A6">
        <w:rPr>
          <w:lang w:bidi="ar-SA"/>
        </w:rPr>
        <w:t>s that are the subject of this application</w:t>
      </w:r>
      <w:r>
        <w:rPr>
          <w:lang w:bidi="ar-SA"/>
        </w:rPr>
        <w:t xml:space="preserve"> can be </w:t>
      </w:r>
      <w:r w:rsidRPr="00A34242">
        <w:rPr>
          <w:lang w:bidi="ar-SA"/>
        </w:rPr>
        <w:t>measured using the JECFA HPLC method for steviol glycosides (JECFA 2017).</w:t>
      </w:r>
    </w:p>
    <w:p w14:paraId="1471E03F" w14:textId="73265582" w:rsidR="0068643E" w:rsidRDefault="0068643E" w:rsidP="00CA3CF4">
      <w:pPr>
        <w:pStyle w:val="Heading3"/>
      </w:pPr>
      <w:bookmarkStart w:id="18" w:name="_Toc16234321"/>
      <w:r>
        <w:t>2.1</w:t>
      </w:r>
      <w:r w:rsidR="00CA3CF4">
        <w:t>.8</w:t>
      </w:r>
      <w:r w:rsidR="00016A47">
        <w:tab/>
      </w:r>
      <w:r>
        <w:t>Product stability</w:t>
      </w:r>
      <w:bookmarkEnd w:id="18"/>
      <w:r>
        <w:t xml:space="preserve"> </w:t>
      </w:r>
    </w:p>
    <w:p w14:paraId="4CA51E91" w14:textId="2956A4D7" w:rsidR="0068643E" w:rsidRDefault="00A30B27" w:rsidP="006B6077">
      <w:pPr>
        <w:rPr>
          <w:lang w:bidi="ar-SA"/>
        </w:rPr>
      </w:pPr>
      <w:r w:rsidRPr="00A30B27">
        <w:rPr>
          <w:lang w:bidi="ar-SA"/>
        </w:rPr>
        <w:t>JECFA have previously concluded that</w:t>
      </w:r>
      <w:r w:rsidR="00CC65E2">
        <w:rPr>
          <w:lang w:bidi="ar-SA"/>
        </w:rPr>
        <w:t xml:space="preserve"> steviol glycosides are sufficiently thermally and hydrolytically stable for use in foods, including acidic beverages, under normal conditions of processing and storage (JECFA 2007).</w:t>
      </w:r>
      <w:r w:rsidRPr="00A30B27">
        <w:rPr>
          <w:lang w:bidi="ar-SA"/>
        </w:rPr>
        <w:t xml:space="preserve">The applicant notes that although the stability of each individual steviol glycoside was not specifically addressed during any of the previous </w:t>
      </w:r>
      <w:r w:rsidR="00875DA3">
        <w:rPr>
          <w:lang w:bidi="ar-SA"/>
        </w:rPr>
        <w:t xml:space="preserve">JECFA </w:t>
      </w:r>
      <w:r w:rsidRPr="00A30B27">
        <w:rPr>
          <w:lang w:bidi="ar-SA"/>
        </w:rPr>
        <w:t xml:space="preserve">evaluations, it is expected that the stability of steviol glycosides produced by enzymatic conversion would be similar to that of the individual steviol glycosides given the similarities in </w:t>
      </w:r>
      <w:r w:rsidRPr="00F10B00">
        <w:rPr>
          <w:lang w:bidi="ar-SA"/>
        </w:rPr>
        <w:t xml:space="preserve">structure. To confirm this viewpoint, </w:t>
      </w:r>
      <w:r w:rsidR="00F10B00" w:rsidRPr="00F10B00">
        <w:rPr>
          <w:lang w:bidi="ar-SA"/>
        </w:rPr>
        <w:t xml:space="preserve">they conducted </w:t>
      </w:r>
      <w:r w:rsidRPr="00F10B00">
        <w:rPr>
          <w:lang w:bidi="ar-SA"/>
        </w:rPr>
        <w:t>additional</w:t>
      </w:r>
      <w:r w:rsidR="009437E1">
        <w:rPr>
          <w:lang w:bidi="ar-SA"/>
        </w:rPr>
        <w:t xml:space="preserve"> storage</w:t>
      </w:r>
      <w:r w:rsidRPr="00F10B00">
        <w:rPr>
          <w:lang w:bidi="ar-SA"/>
        </w:rPr>
        <w:t xml:space="preserve"> stability studies with</w:t>
      </w:r>
      <w:r w:rsidR="00E97042" w:rsidRPr="00E97042">
        <w:t xml:space="preserve"> </w:t>
      </w:r>
      <w:r w:rsidR="009437E1">
        <w:t xml:space="preserve">their </w:t>
      </w:r>
      <w:r w:rsidR="00894012">
        <w:t xml:space="preserve">enzyme modified </w:t>
      </w:r>
      <w:r w:rsidR="00CC65E2">
        <w:t>s</w:t>
      </w:r>
      <w:r w:rsidR="00E97042" w:rsidRPr="00E97042">
        <w:rPr>
          <w:lang w:bidi="ar-SA"/>
        </w:rPr>
        <w:t xml:space="preserve">teviol </w:t>
      </w:r>
      <w:r w:rsidR="00CC65E2">
        <w:rPr>
          <w:lang w:bidi="ar-SA"/>
        </w:rPr>
        <w:t>glycosides</w:t>
      </w:r>
      <w:r w:rsidR="005E24AB">
        <w:rPr>
          <w:lang w:bidi="ar-SA"/>
        </w:rPr>
        <w:t xml:space="preserve"> preparations</w:t>
      </w:r>
      <w:r w:rsidR="00CC65E2">
        <w:rPr>
          <w:lang w:bidi="ar-SA"/>
        </w:rPr>
        <w:t xml:space="preserve"> </w:t>
      </w:r>
      <w:r w:rsidRPr="00F10B00">
        <w:rPr>
          <w:lang w:bidi="ar-SA"/>
        </w:rPr>
        <w:t xml:space="preserve">to determine stability under </w:t>
      </w:r>
      <w:r w:rsidR="005E24AB">
        <w:rPr>
          <w:lang w:bidi="ar-SA"/>
        </w:rPr>
        <w:t xml:space="preserve">different </w:t>
      </w:r>
      <w:r w:rsidR="009437E1">
        <w:rPr>
          <w:lang w:bidi="ar-SA"/>
        </w:rPr>
        <w:t>temperatures</w:t>
      </w:r>
      <w:r w:rsidR="005E24AB">
        <w:rPr>
          <w:lang w:bidi="ar-SA"/>
        </w:rPr>
        <w:t xml:space="preserve"> and humidity levels</w:t>
      </w:r>
      <w:r w:rsidRPr="00F10B00">
        <w:rPr>
          <w:lang w:bidi="ar-SA"/>
        </w:rPr>
        <w:t xml:space="preserve"> as well as stability in solution at vari</w:t>
      </w:r>
      <w:r w:rsidR="00F10B00">
        <w:rPr>
          <w:lang w:bidi="ar-SA"/>
        </w:rPr>
        <w:t xml:space="preserve">ous pH levels and </w:t>
      </w:r>
      <w:r w:rsidR="00F10B00" w:rsidRPr="00E97042">
        <w:rPr>
          <w:lang w:bidi="ar-SA"/>
        </w:rPr>
        <w:t>temperatures.</w:t>
      </w:r>
      <w:r w:rsidRPr="00E97042">
        <w:rPr>
          <w:lang w:bidi="ar-SA"/>
        </w:rPr>
        <w:t xml:space="preserve"> The</w:t>
      </w:r>
      <w:r w:rsidR="00E97042" w:rsidRPr="00E97042">
        <w:rPr>
          <w:lang w:bidi="ar-SA"/>
        </w:rPr>
        <w:t xml:space="preserve"> results </w:t>
      </w:r>
      <w:r w:rsidRPr="00E97042">
        <w:rPr>
          <w:lang w:bidi="ar-SA"/>
        </w:rPr>
        <w:t>demonstrate</w:t>
      </w:r>
      <w:r w:rsidR="00723AF7">
        <w:rPr>
          <w:lang w:bidi="ar-SA"/>
        </w:rPr>
        <w:t>d</w:t>
      </w:r>
      <w:r w:rsidRPr="00E97042">
        <w:rPr>
          <w:lang w:bidi="ar-SA"/>
        </w:rPr>
        <w:t xml:space="preserve"> that the stability of </w:t>
      </w:r>
      <w:r w:rsidR="00E97042" w:rsidRPr="00E97042">
        <w:rPr>
          <w:lang w:bidi="ar-SA"/>
        </w:rPr>
        <w:t xml:space="preserve">these </w:t>
      </w:r>
      <w:r w:rsidRPr="00E97042">
        <w:rPr>
          <w:lang w:bidi="ar-SA"/>
        </w:rPr>
        <w:t xml:space="preserve">steviol glycoside </w:t>
      </w:r>
      <w:r w:rsidR="009437E1">
        <w:rPr>
          <w:lang w:bidi="ar-SA"/>
        </w:rPr>
        <w:t xml:space="preserve">preparations </w:t>
      </w:r>
      <w:r w:rsidRPr="00E97042">
        <w:rPr>
          <w:lang w:bidi="ar-SA"/>
        </w:rPr>
        <w:t>is similar to individual steviol glycosides from stevia leaf extract, consistent with previous stability conclusions made by JECFA.</w:t>
      </w:r>
    </w:p>
    <w:p w14:paraId="13816041" w14:textId="7526E43C" w:rsidR="001A7493" w:rsidRDefault="00016A47" w:rsidP="00016A47">
      <w:pPr>
        <w:pStyle w:val="Heading2"/>
      </w:pPr>
      <w:bookmarkStart w:id="19" w:name="_Toc16234322"/>
      <w:r>
        <w:t>2.2</w:t>
      </w:r>
      <w:r>
        <w:tab/>
      </w:r>
      <w:r w:rsidR="001A7493">
        <w:t>Assessment of the enzymes used</w:t>
      </w:r>
      <w:bookmarkEnd w:id="19"/>
    </w:p>
    <w:p w14:paraId="2C09D417" w14:textId="16A91C5B" w:rsidR="003D0DA6" w:rsidRDefault="001A7493" w:rsidP="001A7493">
      <w:pPr>
        <w:pStyle w:val="Heading3"/>
      </w:pPr>
      <w:bookmarkStart w:id="20" w:name="_Toc16234323"/>
      <w:r>
        <w:t>2.2.1</w:t>
      </w:r>
      <w:r w:rsidR="00016A47">
        <w:tab/>
      </w:r>
      <w:r w:rsidR="003D0DA6">
        <w:t>I</w:t>
      </w:r>
      <w:r w:rsidR="003D0DA6" w:rsidRPr="006B6077">
        <w:t>dentity of the enzyme</w:t>
      </w:r>
      <w:r w:rsidR="00976E43">
        <w:t>s</w:t>
      </w:r>
      <w:r w:rsidR="003D0DA6" w:rsidRPr="006B6077">
        <w:t xml:space="preserve"> </w:t>
      </w:r>
      <w:r w:rsidR="008F21F0">
        <w:t>and manufacturing process</w:t>
      </w:r>
      <w:bookmarkEnd w:id="20"/>
      <w:r w:rsidR="008F21F0">
        <w:t xml:space="preserve"> </w:t>
      </w:r>
    </w:p>
    <w:p w14:paraId="528199D3" w14:textId="174874A9" w:rsidR="00C448F2" w:rsidRPr="00C448F2" w:rsidRDefault="00374D0B" w:rsidP="00C448F2">
      <w:pPr>
        <w:rPr>
          <w:lang w:eastAsia="en-AU" w:bidi="ar-SA"/>
        </w:rPr>
      </w:pPr>
      <w:r>
        <w:rPr>
          <w:lang w:eastAsia="en-AU" w:bidi="ar-SA"/>
        </w:rPr>
        <w:t>Uridine diphosphate glucosyltransferases (</w:t>
      </w:r>
      <w:r w:rsidR="001A087F">
        <w:rPr>
          <w:lang w:eastAsia="en-AU" w:bidi="ar-SA"/>
        </w:rPr>
        <w:t>UDP-glucosyltransferases</w:t>
      </w:r>
      <w:r>
        <w:rPr>
          <w:lang w:eastAsia="en-AU" w:bidi="ar-SA"/>
        </w:rPr>
        <w:t>)</w:t>
      </w:r>
      <w:r w:rsidR="001A087F">
        <w:rPr>
          <w:lang w:eastAsia="en-AU" w:bidi="ar-SA"/>
        </w:rPr>
        <w:t xml:space="preserve"> and sucrose synthase </w:t>
      </w:r>
      <w:r w:rsidR="001A087F" w:rsidRPr="001A087F">
        <w:rPr>
          <w:lang w:eastAsia="en-AU" w:bidi="ar-SA"/>
        </w:rPr>
        <w:t xml:space="preserve">enzymes are produced by microbial fermentation of </w:t>
      </w:r>
      <w:r w:rsidR="002A3320">
        <w:rPr>
          <w:lang w:eastAsia="en-AU" w:bidi="ar-SA"/>
        </w:rPr>
        <w:t>genetically modified</w:t>
      </w:r>
      <w:r w:rsidR="001A087F" w:rsidRPr="001A087F">
        <w:rPr>
          <w:lang w:eastAsia="en-AU" w:bidi="ar-SA"/>
        </w:rPr>
        <w:t xml:space="preserve"> </w:t>
      </w:r>
      <w:r w:rsidR="001A087F" w:rsidRPr="001A087F">
        <w:rPr>
          <w:i/>
          <w:lang w:eastAsia="en-AU" w:bidi="ar-SA"/>
        </w:rPr>
        <w:t xml:space="preserve">E. coli </w:t>
      </w:r>
      <w:r w:rsidR="001A087F" w:rsidRPr="001A087F">
        <w:rPr>
          <w:lang w:eastAsia="en-AU" w:bidi="ar-SA"/>
        </w:rPr>
        <w:t xml:space="preserve">K-12 production strains </w:t>
      </w:r>
      <w:r w:rsidR="00C448F2" w:rsidRPr="00C448F2">
        <w:rPr>
          <w:lang w:eastAsia="en-AU" w:bidi="ar-SA"/>
        </w:rPr>
        <w:t>expressing plant UDP-glucosyltransferases and sucrose synthase genes.</w:t>
      </w:r>
    </w:p>
    <w:p w14:paraId="3FC74782" w14:textId="77777777" w:rsidR="00C448F2" w:rsidRDefault="00C448F2" w:rsidP="001A7493">
      <w:pPr>
        <w:rPr>
          <w:lang w:eastAsia="en-AU" w:bidi="ar-SA"/>
        </w:rPr>
      </w:pPr>
    </w:p>
    <w:p w14:paraId="0E357B09" w14:textId="0129CB94" w:rsidR="00635CC4" w:rsidRDefault="00B231AD" w:rsidP="001A7493">
      <w:pPr>
        <w:rPr>
          <w:lang w:eastAsia="en-AU" w:bidi="ar-SA"/>
        </w:rPr>
      </w:pPr>
      <w:r>
        <w:rPr>
          <w:lang w:eastAsia="en-AU" w:bidi="ar-SA"/>
        </w:rPr>
        <w:t>I</w:t>
      </w:r>
      <w:r w:rsidR="00532695">
        <w:rPr>
          <w:lang w:eastAsia="en-AU" w:bidi="ar-SA"/>
        </w:rPr>
        <w:t xml:space="preserve">dentification information </w:t>
      </w:r>
      <w:r w:rsidR="00A05AA5">
        <w:rPr>
          <w:lang w:eastAsia="en-AU" w:bidi="ar-SA"/>
        </w:rPr>
        <w:t>for these enzymes</w:t>
      </w:r>
      <w:r>
        <w:rPr>
          <w:lang w:eastAsia="en-AU" w:bidi="ar-SA"/>
        </w:rPr>
        <w:t xml:space="preserve"> is as follows</w:t>
      </w:r>
      <w:r w:rsidR="00532695">
        <w:rPr>
          <w:lang w:eastAsia="en-AU" w:bidi="ar-SA"/>
        </w:rPr>
        <w:t>:</w:t>
      </w:r>
    </w:p>
    <w:p w14:paraId="227BF390" w14:textId="7F5C58B8" w:rsidR="00532695" w:rsidRDefault="00532695" w:rsidP="001A7493">
      <w:pPr>
        <w:rPr>
          <w:lang w:eastAsia="en-AU" w:bidi="ar-SA"/>
        </w:rPr>
      </w:pPr>
    </w:p>
    <w:p w14:paraId="7EC3EC2E" w14:textId="744F5B59" w:rsidR="00532695" w:rsidRPr="00532695" w:rsidRDefault="00532695" w:rsidP="00532695">
      <w:pPr>
        <w:widowControl/>
        <w:spacing w:after="120"/>
        <w:rPr>
          <w:rFonts w:ascii="Calibri" w:eastAsia="Calibri" w:hAnsi="Calibri"/>
          <w:i/>
          <w:szCs w:val="22"/>
          <w:lang w:val="en-AU" w:bidi="ar-SA"/>
        </w:rPr>
      </w:pPr>
      <w:r w:rsidRPr="00532695">
        <w:rPr>
          <w:rFonts w:ascii="Calibri" w:eastAsia="Calibri" w:hAnsi="Calibri"/>
          <w:b/>
          <w:i/>
          <w:szCs w:val="22"/>
          <w:lang w:val="en-AU" w:bidi="ar-SA"/>
        </w:rPr>
        <w:t>UDP-glucosyltransferases</w:t>
      </w:r>
    </w:p>
    <w:tbl>
      <w:tblPr>
        <w:tblW w:w="5000" w:type="pct"/>
        <w:tblLook w:val="00A0" w:firstRow="1" w:lastRow="0" w:firstColumn="1" w:lastColumn="0" w:noHBand="0" w:noVBand="0"/>
      </w:tblPr>
      <w:tblGrid>
        <w:gridCol w:w="4706"/>
        <w:gridCol w:w="4364"/>
      </w:tblGrid>
      <w:tr w:rsidR="00532695" w:rsidRPr="00532695" w14:paraId="0FCD5A41" w14:textId="77777777" w:rsidTr="00DE3B7C">
        <w:trPr>
          <w:cantSplit/>
        </w:trPr>
        <w:tc>
          <w:tcPr>
            <w:tcW w:w="2594" w:type="pct"/>
          </w:tcPr>
          <w:p w14:paraId="3D48A110"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Source (strain):</w:t>
            </w:r>
          </w:p>
        </w:tc>
        <w:tc>
          <w:tcPr>
            <w:tcW w:w="2406" w:type="pct"/>
          </w:tcPr>
          <w:p w14:paraId="2657C27F" w14:textId="54D9CA30" w:rsidR="00532695" w:rsidRPr="00532695" w:rsidRDefault="00532695" w:rsidP="009437E1">
            <w:pPr>
              <w:widowControl/>
              <w:spacing w:after="120"/>
              <w:rPr>
                <w:rFonts w:ascii="Calibri" w:eastAsia="Calibri" w:hAnsi="Calibri"/>
                <w:szCs w:val="22"/>
                <w:lang w:val="en-AU" w:bidi="ar-SA"/>
              </w:rPr>
            </w:pPr>
            <w:r w:rsidRPr="00532695">
              <w:rPr>
                <w:rFonts w:ascii="Calibri" w:eastAsia="Calibri" w:hAnsi="Calibri"/>
                <w:i/>
                <w:iCs/>
                <w:szCs w:val="22"/>
                <w:lang w:val="en-AU" w:bidi="ar-SA"/>
              </w:rPr>
              <w:t xml:space="preserve">E. coli </w:t>
            </w:r>
            <w:r w:rsidRPr="00532695">
              <w:rPr>
                <w:rFonts w:ascii="Calibri" w:eastAsia="Calibri" w:hAnsi="Calibri"/>
                <w:szCs w:val="22"/>
                <w:lang w:val="en-AU" w:bidi="ar-SA"/>
              </w:rPr>
              <w:t xml:space="preserve">K-12 production strains containing DNA sequences encoding UDP-glucosyltransferases </w:t>
            </w:r>
            <w:r w:rsidR="00EC374A">
              <w:rPr>
                <w:rFonts w:ascii="Calibri" w:eastAsia="Calibri" w:hAnsi="Calibri"/>
                <w:szCs w:val="22"/>
                <w:lang w:val="en-AU" w:bidi="ar-SA"/>
              </w:rPr>
              <w:t xml:space="preserve">from </w:t>
            </w:r>
            <w:r w:rsidR="00EC374A" w:rsidRPr="00EC374A">
              <w:rPr>
                <w:rFonts w:ascii="Calibri" w:eastAsia="Calibri" w:hAnsi="Calibri"/>
                <w:i/>
                <w:szCs w:val="22"/>
                <w:lang w:val="en-AU" w:bidi="ar-SA"/>
              </w:rPr>
              <w:t>Stevia rebaudiana</w:t>
            </w:r>
            <w:r w:rsidR="00EC374A">
              <w:rPr>
                <w:rFonts w:ascii="Calibri" w:eastAsia="Calibri" w:hAnsi="Calibri"/>
                <w:szCs w:val="22"/>
                <w:lang w:val="en-AU" w:bidi="ar-SA"/>
              </w:rPr>
              <w:t xml:space="preserve"> and </w:t>
            </w:r>
            <w:r w:rsidR="00EC374A" w:rsidRPr="00EC374A">
              <w:rPr>
                <w:rFonts w:ascii="Calibri" w:eastAsia="Calibri" w:hAnsi="Calibri"/>
                <w:i/>
                <w:szCs w:val="22"/>
                <w:lang w:val="en-AU" w:bidi="ar-SA"/>
              </w:rPr>
              <w:t>Solanum lycopersicum</w:t>
            </w:r>
          </w:p>
        </w:tc>
      </w:tr>
      <w:tr w:rsidR="00532695" w:rsidRPr="00532695" w14:paraId="503E22D2" w14:textId="77777777" w:rsidTr="00DE3B7C">
        <w:trPr>
          <w:cantSplit/>
        </w:trPr>
        <w:tc>
          <w:tcPr>
            <w:tcW w:w="2594" w:type="pct"/>
          </w:tcPr>
          <w:p w14:paraId="540C3A77"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Common/Accepted Name:</w:t>
            </w:r>
          </w:p>
        </w:tc>
        <w:tc>
          <w:tcPr>
            <w:tcW w:w="2406" w:type="pct"/>
          </w:tcPr>
          <w:p w14:paraId="742BD2AD"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Glucosyltransferase</w:t>
            </w:r>
          </w:p>
        </w:tc>
      </w:tr>
      <w:tr w:rsidR="00532695" w:rsidRPr="00532695" w14:paraId="510EA5E2" w14:textId="77777777" w:rsidTr="00DE3B7C">
        <w:trPr>
          <w:cantSplit/>
        </w:trPr>
        <w:tc>
          <w:tcPr>
            <w:tcW w:w="2594" w:type="pct"/>
          </w:tcPr>
          <w:p w14:paraId="7ACAA262"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Enzyme Classification Number of Enzyme Commission (EC) of the International Union of Biochemistry and Molecular Biology (IUBMB]:</w:t>
            </w:r>
          </w:p>
        </w:tc>
        <w:tc>
          <w:tcPr>
            <w:tcW w:w="2406" w:type="pct"/>
          </w:tcPr>
          <w:p w14:paraId="71E749FF" w14:textId="0BEC2C76" w:rsidR="00532695" w:rsidRPr="00532695" w:rsidRDefault="002903B3" w:rsidP="002903B3">
            <w:pPr>
              <w:widowControl/>
              <w:spacing w:after="120"/>
              <w:rPr>
                <w:rFonts w:ascii="Calibri" w:eastAsia="Calibri" w:hAnsi="Calibri"/>
                <w:szCs w:val="22"/>
                <w:lang w:val="en-AU" w:bidi="ar-SA"/>
              </w:rPr>
            </w:pPr>
            <w:r>
              <w:rPr>
                <w:rFonts w:ascii="Calibri" w:eastAsia="Calibri" w:hAnsi="Calibri"/>
                <w:szCs w:val="22"/>
                <w:lang w:val="en-AU" w:bidi="ar-SA"/>
              </w:rPr>
              <w:t>Not yet fully classified by the IUBMB</w:t>
            </w:r>
          </w:p>
        </w:tc>
      </w:tr>
      <w:tr w:rsidR="00532695" w:rsidRPr="00532695" w14:paraId="6AA0E72B" w14:textId="77777777" w:rsidTr="00DE3B7C">
        <w:trPr>
          <w:cantSplit/>
        </w:trPr>
        <w:tc>
          <w:tcPr>
            <w:tcW w:w="2594" w:type="pct"/>
          </w:tcPr>
          <w:p w14:paraId="39FEBED2"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Chemical/Systematic Name:</w:t>
            </w:r>
          </w:p>
        </w:tc>
        <w:tc>
          <w:tcPr>
            <w:tcW w:w="2406" w:type="pct"/>
          </w:tcPr>
          <w:p w14:paraId="7CEB5175"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UDP-glucose β-</w:t>
            </w:r>
            <w:r w:rsidRPr="00532695">
              <w:rPr>
                <w:rFonts w:ascii="Calibri" w:eastAsia="Calibri" w:hAnsi="Calibri"/>
                <w:sz w:val="20"/>
                <w:szCs w:val="20"/>
                <w:lang w:val="en-AU" w:bidi="ar-SA"/>
              </w:rPr>
              <w:t>D</w:t>
            </w:r>
            <w:r w:rsidRPr="00532695">
              <w:rPr>
                <w:rFonts w:ascii="Calibri" w:eastAsia="Calibri" w:hAnsi="Calibri"/>
                <w:szCs w:val="22"/>
                <w:lang w:val="en-AU" w:bidi="ar-SA"/>
              </w:rPr>
              <w:t>-glucosyltransferase</w:t>
            </w:r>
          </w:p>
        </w:tc>
      </w:tr>
      <w:tr w:rsidR="00532695" w:rsidRPr="00532695" w14:paraId="19E812B1" w14:textId="77777777" w:rsidTr="00DE3B7C">
        <w:trPr>
          <w:cantSplit/>
        </w:trPr>
        <w:tc>
          <w:tcPr>
            <w:tcW w:w="2594" w:type="pct"/>
          </w:tcPr>
          <w:p w14:paraId="39D14B97"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Chemical Abstracts Service (CAS) Number:</w:t>
            </w:r>
          </w:p>
        </w:tc>
        <w:tc>
          <w:tcPr>
            <w:tcW w:w="2406" w:type="pct"/>
          </w:tcPr>
          <w:p w14:paraId="2D4DBA12" w14:textId="19412CD4" w:rsidR="00532695" w:rsidRPr="00532695" w:rsidRDefault="00150FF9" w:rsidP="00532695">
            <w:pPr>
              <w:widowControl/>
              <w:spacing w:after="120"/>
              <w:rPr>
                <w:rFonts w:ascii="Calibri" w:eastAsia="Calibri" w:hAnsi="Calibri"/>
                <w:szCs w:val="22"/>
                <w:lang w:val="en-AU" w:bidi="ar-SA"/>
              </w:rPr>
            </w:pPr>
            <w:r w:rsidRPr="00150FF9">
              <w:rPr>
                <w:rFonts w:ascii="Calibri" w:eastAsia="Calibri" w:hAnsi="Calibri"/>
                <w:szCs w:val="22"/>
                <w:lang w:val="en-AU" w:bidi="ar-SA"/>
              </w:rPr>
              <w:t>9033-07-2</w:t>
            </w:r>
          </w:p>
        </w:tc>
      </w:tr>
    </w:tbl>
    <w:p w14:paraId="38906B68" w14:textId="422C1552" w:rsidR="00532695" w:rsidRPr="00532695" w:rsidRDefault="00532695" w:rsidP="00532695">
      <w:pPr>
        <w:keepNext/>
        <w:keepLines/>
        <w:widowControl/>
        <w:spacing w:after="120"/>
        <w:rPr>
          <w:rFonts w:ascii="Calibri" w:eastAsia="Calibri" w:hAnsi="Calibri"/>
          <w:i/>
          <w:szCs w:val="22"/>
          <w:lang w:val="en-AU" w:bidi="ar-SA"/>
        </w:rPr>
      </w:pPr>
      <w:r w:rsidRPr="00532695">
        <w:rPr>
          <w:rFonts w:ascii="Calibri" w:eastAsia="Calibri" w:hAnsi="Calibri"/>
          <w:b/>
          <w:i/>
          <w:szCs w:val="22"/>
          <w:lang w:val="en-AU" w:bidi="ar-SA"/>
        </w:rPr>
        <w:t>Sucrose Synthase</w:t>
      </w:r>
    </w:p>
    <w:tbl>
      <w:tblPr>
        <w:tblW w:w="5000" w:type="pct"/>
        <w:tblLook w:val="00A0" w:firstRow="1" w:lastRow="0" w:firstColumn="1" w:lastColumn="0" w:noHBand="0" w:noVBand="0"/>
      </w:tblPr>
      <w:tblGrid>
        <w:gridCol w:w="4706"/>
        <w:gridCol w:w="4364"/>
      </w:tblGrid>
      <w:tr w:rsidR="00532695" w:rsidRPr="00532695" w14:paraId="41854A30" w14:textId="77777777" w:rsidTr="00DE3B7C">
        <w:trPr>
          <w:cantSplit/>
        </w:trPr>
        <w:tc>
          <w:tcPr>
            <w:tcW w:w="2594" w:type="pct"/>
          </w:tcPr>
          <w:p w14:paraId="17753D2A" w14:textId="77777777" w:rsidR="00532695" w:rsidRPr="00532695" w:rsidRDefault="00532695" w:rsidP="00532695">
            <w:pPr>
              <w:keepNext/>
              <w:keepLines/>
              <w:widowControl/>
              <w:spacing w:after="120"/>
              <w:rPr>
                <w:rFonts w:ascii="Calibri" w:eastAsia="Calibri" w:hAnsi="Calibri"/>
                <w:szCs w:val="22"/>
                <w:lang w:val="en-AU" w:bidi="ar-SA"/>
              </w:rPr>
            </w:pPr>
            <w:r w:rsidRPr="00532695">
              <w:rPr>
                <w:rFonts w:ascii="Calibri" w:eastAsia="Calibri" w:hAnsi="Calibri"/>
                <w:szCs w:val="22"/>
                <w:lang w:val="en-AU" w:bidi="ar-SA"/>
              </w:rPr>
              <w:t>Source (strain):</w:t>
            </w:r>
          </w:p>
        </w:tc>
        <w:tc>
          <w:tcPr>
            <w:tcW w:w="2406" w:type="pct"/>
          </w:tcPr>
          <w:p w14:paraId="07B83992" w14:textId="4223B162" w:rsidR="00532695" w:rsidRPr="00532695" w:rsidRDefault="00532695" w:rsidP="00894012">
            <w:pPr>
              <w:keepNext/>
              <w:keepLines/>
              <w:widowControl/>
              <w:spacing w:after="120"/>
              <w:rPr>
                <w:rFonts w:ascii="Calibri" w:eastAsia="Calibri" w:hAnsi="Calibri"/>
                <w:szCs w:val="22"/>
                <w:lang w:val="en-AU" w:bidi="ar-SA"/>
              </w:rPr>
            </w:pPr>
            <w:r w:rsidRPr="00532695">
              <w:rPr>
                <w:rFonts w:ascii="Calibri" w:eastAsia="Calibri" w:hAnsi="Calibri"/>
                <w:i/>
                <w:iCs/>
                <w:szCs w:val="22"/>
                <w:lang w:val="en-AU" w:bidi="ar-SA"/>
              </w:rPr>
              <w:t xml:space="preserve">E. coli </w:t>
            </w:r>
            <w:r w:rsidRPr="00532695">
              <w:rPr>
                <w:rFonts w:ascii="Calibri" w:eastAsia="Calibri" w:hAnsi="Calibri"/>
                <w:szCs w:val="22"/>
                <w:lang w:val="en-AU" w:bidi="ar-SA"/>
              </w:rPr>
              <w:t xml:space="preserve">K-12 production strain containing DNA sequences encoding sucrose synthase </w:t>
            </w:r>
            <w:r w:rsidR="00EC374A">
              <w:rPr>
                <w:rFonts w:ascii="Calibri" w:eastAsia="Calibri" w:hAnsi="Calibri"/>
                <w:szCs w:val="22"/>
                <w:lang w:val="en-AU" w:bidi="ar-SA"/>
              </w:rPr>
              <w:t xml:space="preserve">from </w:t>
            </w:r>
            <w:r w:rsidR="00EC374A" w:rsidRPr="00A05AA5">
              <w:rPr>
                <w:rFonts w:ascii="Calibri" w:eastAsia="Calibri" w:hAnsi="Calibri"/>
                <w:i/>
                <w:szCs w:val="22"/>
                <w:lang w:val="en-AU" w:bidi="ar-SA"/>
              </w:rPr>
              <w:t>Arabidopsis thaliana</w:t>
            </w:r>
          </w:p>
        </w:tc>
      </w:tr>
      <w:tr w:rsidR="00532695" w:rsidRPr="00532695" w14:paraId="24B19D01" w14:textId="77777777" w:rsidTr="00DE3B7C">
        <w:trPr>
          <w:cantSplit/>
        </w:trPr>
        <w:tc>
          <w:tcPr>
            <w:tcW w:w="2594" w:type="pct"/>
          </w:tcPr>
          <w:p w14:paraId="317BFD76"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Common/Accepted Name:</w:t>
            </w:r>
          </w:p>
        </w:tc>
        <w:tc>
          <w:tcPr>
            <w:tcW w:w="2406" w:type="pct"/>
          </w:tcPr>
          <w:p w14:paraId="7CB77287"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Sucrose synthase</w:t>
            </w:r>
          </w:p>
        </w:tc>
      </w:tr>
      <w:tr w:rsidR="00532695" w:rsidRPr="00532695" w14:paraId="686855D1" w14:textId="77777777" w:rsidTr="00DE3B7C">
        <w:trPr>
          <w:cantSplit/>
        </w:trPr>
        <w:tc>
          <w:tcPr>
            <w:tcW w:w="2594" w:type="pct"/>
          </w:tcPr>
          <w:p w14:paraId="4CE101DC" w14:textId="6648DBE6" w:rsidR="00532695" w:rsidRPr="00532695" w:rsidRDefault="00532695" w:rsidP="002903B3">
            <w:pPr>
              <w:widowControl/>
              <w:spacing w:after="120"/>
              <w:rPr>
                <w:rFonts w:ascii="Calibri" w:eastAsia="Calibri" w:hAnsi="Calibri"/>
                <w:szCs w:val="22"/>
                <w:lang w:val="en-AU" w:bidi="ar-SA"/>
              </w:rPr>
            </w:pPr>
            <w:r w:rsidRPr="00532695">
              <w:rPr>
                <w:rFonts w:ascii="Calibri" w:eastAsia="Calibri" w:hAnsi="Calibri"/>
                <w:szCs w:val="22"/>
                <w:lang w:val="en-AU" w:bidi="ar-SA"/>
              </w:rPr>
              <w:t xml:space="preserve">Enzyme Classification Number of Enzyme Commission (EC) of the </w:t>
            </w:r>
            <w:r w:rsidR="002903B3">
              <w:rPr>
                <w:rFonts w:ascii="Calibri" w:eastAsia="Calibri" w:hAnsi="Calibri"/>
                <w:szCs w:val="22"/>
                <w:lang w:val="en-AU" w:bidi="ar-SA"/>
              </w:rPr>
              <w:t>I</w:t>
            </w:r>
            <w:r w:rsidRPr="00532695">
              <w:rPr>
                <w:rFonts w:ascii="Calibri" w:eastAsia="Calibri" w:hAnsi="Calibri"/>
                <w:szCs w:val="22"/>
                <w:lang w:val="en-AU" w:bidi="ar-SA"/>
              </w:rPr>
              <w:t>UBMB:</w:t>
            </w:r>
          </w:p>
        </w:tc>
        <w:tc>
          <w:tcPr>
            <w:tcW w:w="2406" w:type="pct"/>
          </w:tcPr>
          <w:p w14:paraId="0127A16C"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2.4.1.13</w:t>
            </w:r>
          </w:p>
        </w:tc>
      </w:tr>
      <w:tr w:rsidR="00532695" w:rsidRPr="00532695" w14:paraId="245DBB9B" w14:textId="77777777" w:rsidTr="00DE3B7C">
        <w:trPr>
          <w:cantSplit/>
        </w:trPr>
        <w:tc>
          <w:tcPr>
            <w:tcW w:w="2594" w:type="pct"/>
          </w:tcPr>
          <w:p w14:paraId="05B12BDD"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Chemical/Systematic Name:</w:t>
            </w:r>
          </w:p>
        </w:tc>
        <w:tc>
          <w:tcPr>
            <w:tcW w:w="2406" w:type="pct"/>
          </w:tcPr>
          <w:p w14:paraId="78EC82AA"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NDP-glucose:</w:t>
            </w:r>
            <w:r w:rsidRPr="00532695">
              <w:rPr>
                <w:rFonts w:ascii="Calibri" w:eastAsia="Calibri" w:hAnsi="Calibri"/>
                <w:sz w:val="20"/>
                <w:szCs w:val="20"/>
                <w:lang w:val="en-AU" w:bidi="ar-SA"/>
              </w:rPr>
              <w:t>D</w:t>
            </w:r>
            <w:r w:rsidRPr="00532695">
              <w:rPr>
                <w:rFonts w:ascii="Calibri" w:eastAsia="Calibri" w:hAnsi="Calibri"/>
                <w:szCs w:val="22"/>
                <w:lang w:val="en-AU" w:bidi="ar-SA"/>
              </w:rPr>
              <w:t>-fructose 2-α-</w:t>
            </w:r>
            <w:r w:rsidRPr="00532695">
              <w:rPr>
                <w:rFonts w:ascii="Calibri" w:eastAsia="Calibri" w:hAnsi="Calibri"/>
                <w:sz w:val="20"/>
                <w:szCs w:val="20"/>
                <w:lang w:val="en-AU" w:bidi="ar-SA"/>
              </w:rPr>
              <w:t>D</w:t>
            </w:r>
            <w:r w:rsidRPr="00532695">
              <w:rPr>
                <w:rFonts w:ascii="Calibri" w:eastAsia="Calibri" w:hAnsi="Calibri"/>
                <w:szCs w:val="22"/>
                <w:lang w:val="en-AU" w:bidi="ar-SA"/>
              </w:rPr>
              <w:t>-glucosyltransferase</w:t>
            </w:r>
          </w:p>
        </w:tc>
      </w:tr>
      <w:tr w:rsidR="00532695" w:rsidRPr="00532695" w14:paraId="5B0A4DFA" w14:textId="77777777" w:rsidTr="00DE3B7C">
        <w:trPr>
          <w:cantSplit/>
        </w:trPr>
        <w:tc>
          <w:tcPr>
            <w:tcW w:w="2594" w:type="pct"/>
          </w:tcPr>
          <w:p w14:paraId="3AF2E8EC" w14:textId="575324AC" w:rsidR="00532695" w:rsidRPr="00532695" w:rsidRDefault="00532695" w:rsidP="002903B3">
            <w:pPr>
              <w:widowControl/>
              <w:spacing w:after="120"/>
              <w:rPr>
                <w:rFonts w:ascii="Calibri" w:eastAsia="Calibri" w:hAnsi="Calibri"/>
                <w:szCs w:val="22"/>
                <w:lang w:val="en-AU" w:bidi="ar-SA"/>
              </w:rPr>
            </w:pPr>
            <w:r w:rsidRPr="00532695">
              <w:rPr>
                <w:rFonts w:ascii="Calibri" w:eastAsia="Calibri" w:hAnsi="Calibri"/>
                <w:szCs w:val="22"/>
                <w:lang w:val="en-AU" w:bidi="ar-SA"/>
              </w:rPr>
              <w:t>CAS Number:</w:t>
            </w:r>
          </w:p>
        </w:tc>
        <w:tc>
          <w:tcPr>
            <w:tcW w:w="2406" w:type="pct"/>
          </w:tcPr>
          <w:p w14:paraId="13DE87BE"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9030-05-1</w:t>
            </w:r>
          </w:p>
        </w:tc>
      </w:tr>
    </w:tbl>
    <w:p w14:paraId="101A360C" w14:textId="57FD41B5" w:rsidR="003D0DA6" w:rsidRDefault="00016A47" w:rsidP="001A7493">
      <w:pPr>
        <w:pStyle w:val="Heading3"/>
      </w:pPr>
      <w:bookmarkStart w:id="21" w:name="_Toc16234324"/>
      <w:r>
        <w:t>2.2.2</w:t>
      </w:r>
      <w:r>
        <w:tab/>
      </w:r>
      <w:r w:rsidR="00A3674F">
        <w:t>Specifics of the enzym</w:t>
      </w:r>
      <w:r w:rsidR="000B70FB">
        <w:t xml:space="preserve">atic </w:t>
      </w:r>
      <w:r w:rsidR="00A3674F">
        <w:t>reaction</w:t>
      </w:r>
      <w:r w:rsidR="000B70FB">
        <w:t>s</w:t>
      </w:r>
      <w:bookmarkEnd w:id="21"/>
      <w:r w:rsidR="00A3674F">
        <w:t xml:space="preserve"> </w:t>
      </w:r>
    </w:p>
    <w:p w14:paraId="62ED67C5" w14:textId="751D3132" w:rsidR="00792816" w:rsidRDefault="003C6070" w:rsidP="00A3674F">
      <w:pPr>
        <w:rPr>
          <w:lang w:eastAsia="en-AU" w:bidi="ar-SA"/>
        </w:rPr>
      </w:pPr>
      <w:r w:rsidRPr="003C6070">
        <w:rPr>
          <w:lang w:eastAsia="en-AU" w:bidi="ar-SA"/>
        </w:rPr>
        <w:t>UDP-glucosyltransferases</w:t>
      </w:r>
      <w:r>
        <w:rPr>
          <w:lang w:eastAsia="en-AU" w:bidi="ar-SA"/>
        </w:rPr>
        <w:t xml:space="preserve"> catalyse the conversion of highly purified Reb A and stevioside extracted from stevia leaf to </w:t>
      </w:r>
      <w:r w:rsidRPr="003C6070">
        <w:rPr>
          <w:lang w:eastAsia="en-AU" w:bidi="ar-SA"/>
        </w:rPr>
        <w:t xml:space="preserve">produce </w:t>
      </w:r>
      <w:r>
        <w:rPr>
          <w:lang w:eastAsia="en-AU" w:bidi="ar-SA"/>
        </w:rPr>
        <w:t>R</w:t>
      </w:r>
      <w:r w:rsidRPr="003C6070">
        <w:rPr>
          <w:lang w:eastAsia="en-AU" w:bidi="ar-SA"/>
        </w:rPr>
        <w:t xml:space="preserve">eb M and </w:t>
      </w:r>
      <w:r>
        <w:rPr>
          <w:lang w:eastAsia="en-AU" w:bidi="ar-SA"/>
        </w:rPr>
        <w:t>R</w:t>
      </w:r>
      <w:r w:rsidRPr="003C6070">
        <w:rPr>
          <w:lang w:eastAsia="en-AU" w:bidi="ar-SA"/>
        </w:rPr>
        <w:t xml:space="preserve">eb AM respectively, </w:t>
      </w:r>
      <w:r>
        <w:rPr>
          <w:lang w:eastAsia="en-AU" w:bidi="ar-SA"/>
        </w:rPr>
        <w:t>with intermediate production of R</w:t>
      </w:r>
      <w:r w:rsidRPr="003C6070">
        <w:rPr>
          <w:lang w:eastAsia="en-AU" w:bidi="ar-SA"/>
        </w:rPr>
        <w:t xml:space="preserve">eb D and </w:t>
      </w:r>
      <w:r>
        <w:rPr>
          <w:lang w:eastAsia="en-AU" w:bidi="ar-SA"/>
        </w:rPr>
        <w:t>R</w:t>
      </w:r>
      <w:r w:rsidRPr="003C6070">
        <w:rPr>
          <w:lang w:eastAsia="en-AU" w:bidi="ar-SA"/>
        </w:rPr>
        <w:t>eb E. Sucrose synthase is utilised in the reaction to regenerate the glucose source, UDP-glucose.</w:t>
      </w:r>
      <w:r w:rsidR="00A81031">
        <w:rPr>
          <w:lang w:eastAsia="en-AU" w:bidi="ar-SA"/>
        </w:rPr>
        <w:t xml:space="preserve"> </w:t>
      </w:r>
    </w:p>
    <w:p w14:paraId="20703D4F" w14:textId="478BFF07" w:rsidR="001A7493" w:rsidRPr="001A7493" w:rsidRDefault="001A7493" w:rsidP="001A7493">
      <w:pPr>
        <w:pStyle w:val="Heading3"/>
      </w:pPr>
      <w:bookmarkStart w:id="22" w:name="_Toc16234325"/>
      <w:r>
        <w:t>2.2.</w:t>
      </w:r>
      <w:r w:rsidR="00A3674F">
        <w:t>3</w:t>
      </w:r>
      <w:r w:rsidR="00016A47">
        <w:tab/>
      </w:r>
      <w:r>
        <w:t xml:space="preserve">Specification for identity and purity </w:t>
      </w:r>
      <w:r w:rsidR="00BF069E">
        <w:t>for the enzymes</w:t>
      </w:r>
      <w:bookmarkEnd w:id="22"/>
    </w:p>
    <w:p w14:paraId="71EC7D48" w14:textId="5BD13EB8" w:rsidR="003D0DA6" w:rsidRDefault="00CA3CF4" w:rsidP="006B6077">
      <w:pPr>
        <w:rPr>
          <w:lang w:bidi="ar-SA"/>
        </w:rPr>
      </w:pPr>
      <w:r>
        <w:rPr>
          <w:lang w:bidi="ar-SA"/>
        </w:rPr>
        <w:t>There are international specifications for enzyme preparations used in the production of food. These have been established by the Joint FAO/WHO Expert Committee on Food Additives (JECFA) in its Compendium of Food Additive Specifications (</w:t>
      </w:r>
      <w:r w:rsidR="007947B1">
        <w:rPr>
          <w:lang w:bidi="ar-SA"/>
        </w:rPr>
        <w:t>JECFA 200</w:t>
      </w:r>
      <w:r>
        <w:rPr>
          <w:lang w:bidi="ar-SA"/>
        </w:rPr>
        <w:t xml:space="preserve">6) and in the Food Chemicals </w:t>
      </w:r>
      <w:r w:rsidR="007947B1">
        <w:rPr>
          <w:lang w:bidi="ar-SA"/>
        </w:rPr>
        <w:t>Codex (</w:t>
      </w:r>
      <w:r w:rsidR="00467D66">
        <w:rPr>
          <w:lang w:bidi="ar-SA"/>
        </w:rPr>
        <w:t>FCC</w:t>
      </w:r>
      <w:r w:rsidR="007947B1">
        <w:rPr>
          <w:lang w:bidi="ar-SA"/>
        </w:rPr>
        <w:t xml:space="preserve"> 2018</w:t>
      </w:r>
      <w:r>
        <w:rPr>
          <w:lang w:bidi="ar-SA"/>
        </w:rPr>
        <w:t>).</w:t>
      </w:r>
      <w:r w:rsidR="007947B1">
        <w:rPr>
          <w:lang w:bidi="ar-SA"/>
        </w:rPr>
        <w:t xml:space="preserve"> These specifications are included in S3—2 of the Code and enzymes used as a processing aid must meet these specifications. PureCircle provided certificates of analysis indicating that the three enzymes meet these specifications. </w:t>
      </w:r>
      <w:r>
        <w:rPr>
          <w:lang w:bidi="ar-SA"/>
        </w:rPr>
        <w:t xml:space="preserve"> </w:t>
      </w:r>
    </w:p>
    <w:p w14:paraId="7DC3D63B" w14:textId="12722FE9" w:rsidR="0068643E" w:rsidRDefault="0068643E" w:rsidP="00016A47">
      <w:pPr>
        <w:pStyle w:val="Heading2"/>
      </w:pPr>
      <w:bookmarkStart w:id="23" w:name="_Toc16234326"/>
      <w:r>
        <w:t>2.</w:t>
      </w:r>
      <w:r w:rsidR="001A7493">
        <w:t>3</w:t>
      </w:r>
      <w:r w:rsidR="00016A47">
        <w:tab/>
      </w:r>
      <w:r>
        <w:t>Food technology conclusion</w:t>
      </w:r>
      <w:bookmarkEnd w:id="23"/>
      <w:r>
        <w:t xml:space="preserve"> </w:t>
      </w:r>
    </w:p>
    <w:p w14:paraId="52464E21" w14:textId="7E91CBBE" w:rsidR="006F7DE6" w:rsidRDefault="00804040" w:rsidP="00EB347A">
      <w:pPr>
        <w:rPr>
          <w:lang w:bidi="ar-SA"/>
        </w:rPr>
      </w:pPr>
      <w:r>
        <w:rPr>
          <w:lang w:bidi="ar-SA"/>
        </w:rPr>
        <w:t>PureCircle’s</w:t>
      </w:r>
      <w:r w:rsidR="00592250">
        <w:rPr>
          <w:lang w:bidi="ar-SA"/>
        </w:rPr>
        <w:t xml:space="preserve"> steviol glycoside preparations </w:t>
      </w:r>
      <w:r w:rsidR="00172C4D">
        <w:rPr>
          <w:lang w:bidi="ar-SA"/>
        </w:rPr>
        <w:t xml:space="preserve">meet the purity specification in S3—35, </w:t>
      </w:r>
      <w:r w:rsidR="00592250">
        <w:rPr>
          <w:lang w:bidi="ar-SA"/>
        </w:rPr>
        <w:t>contain</w:t>
      </w:r>
      <w:r w:rsidR="00172C4D">
        <w:rPr>
          <w:lang w:bidi="ar-SA"/>
        </w:rPr>
        <w:t>ing</w:t>
      </w:r>
      <w:r w:rsidR="00592250">
        <w:rPr>
          <w:lang w:bidi="ar-SA"/>
        </w:rPr>
        <w:t xml:space="preserve"> no less than 95% total steviol glycosides. </w:t>
      </w:r>
      <w:r w:rsidR="009D7D6E">
        <w:rPr>
          <w:lang w:bidi="ar-SA"/>
        </w:rPr>
        <w:t xml:space="preserve">The </w:t>
      </w:r>
      <w:r w:rsidR="00A81031">
        <w:rPr>
          <w:lang w:bidi="ar-SA"/>
        </w:rPr>
        <w:t xml:space="preserve">individual </w:t>
      </w:r>
      <w:r w:rsidR="009D7D6E">
        <w:rPr>
          <w:lang w:bidi="ar-SA"/>
        </w:rPr>
        <w:t xml:space="preserve">steviol glycosides produced are </w:t>
      </w:r>
      <w:r w:rsidR="009D7D6E" w:rsidRPr="00CE441D">
        <w:rPr>
          <w:lang w:bidi="ar-SA"/>
        </w:rPr>
        <w:t>chemically the same as steviol glycosides produced by hot water extraction of the stevia leaf.</w:t>
      </w:r>
      <w:r w:rsidR="009D7D6E">
        <w:rPr>
          <w:lang w:bidi="ar-SA"/>
        </w:rPr>
        <w:t xml:space="preserve"> </w:t>
      </w:r>
    </w:p>
    <w:p w14:paraId="749AD746" w14:textId="77777777" w:rsidR="006F7DE6" w:rsidRDefault="006F7DE6" w:rsidP="00EB347A">
      <w:pPr>
        <w:rPr>
          <w:lang w:bidi="ar-SA"/>
        </w:rPr>
      </w:pPr>
    </w:p>
    <w:p w14:paraId="1EEDDB8C" w14:textId="0F95E76E" w:rsidR="00EB347A" w:rsidRDefault="00592250" w:rsidP="00EB347A">
      <w:r>
        <w:rPr>
          <w:lang w:bidi="ar-SA"/>
        </w:rPr>
        <w:t xml:space="preserve">Steviol glycosides </w:t>
      </w:r>
      <w:r w:rsidR="009D7D6E">
        <w:rPr>
          <w:lang w:bidi="ar-SA"/>
        </w:rPr>
        <w:t xml:space="preserve">are already permitted for use </w:t>
      </w:r>
      <w:r w:rsidR="006F7DE6">
        <w:rPr>
          <w:lang w:bidi="ar-SA"/>
        </w:rPr>
        <w:t xml:space="preserve">in certain foods </w:t>
      </w:r>
      <w:r w:rsidR="009D7D6E">
        <w:rPr>
          <w:lang w:bidi="ar-SA"/>
        </w:rPr>
        <w:t xml:space="preserve">as a food additive and are used as an intense sweetener or flavour enhancer, however the current specification for identity and purity for steviol glycosides </w:t>
      </w:r>
      <w:r w:rsidR="006F7DE6">
        <w:rPr>
          <w:lang w:bidi="ar-SA"/>
        </w:rPr>
        <w:t xml:space="preserve">produced from enzymatic conversion </w:t>
      </w:r>
      <w:r w:rsidR="009D7D6E">
        <w:rPr>
          <w:lang w:bidi="ar-SA"/>
        </w:rPr>
        <w:t>in the Code</w:t>
      </w:r>
      <w:r w:rsidR="006F7DE6">
        <w:rPr>
          <w:lang w:bidi="ar-SA"/>
        </w:rPr>
        <w:t xml:space="preserve"> (S3—35)</w:t>
      </w:r>
      <w:r w:rsidR="009D7D6E">
        <w:rPr>
          <w:lang w:bidi="ar-SA"/>
        </w:rPr>
        <w:t xml:space="preserve"> do</w:t>
      </w:r>
      <w:r w:rsidR="006F7DE6">
        <w:rPr>
          <w:lang w:bidi="ar-SA"/>
        </w:rPr>
        <w:t>es</w:t>
      </w:r>
      <w:r w:rsidR="009D7D6E">
        <w:rPr>
          <w:lang w:bidi="ar-SA"/>
        </w:rPr>
        <w:t xml:space="preserve"> not include the enzymes used by PureCircle in their enzymatic conversion process. Additionally, the</w:t>
      </w:r>
      <w:r w:rsidR="009D7D6E" w:rsidRPr="009D7D6E">
        <w:rPr>
          <w:lang w:bidi="ar-SA"/>
        </w:rPr>
        <w:t xml:space="preserve"> </w:t>
      </w:r>
      <w:r w:rsidR="00EB347A">
        <w:rPr>
          <w:lang w:bidi="ar-SA"/>
        </w:rPr>
        <w:t xml:space="preserve">existing </w:t>
      </w:r>
      <w:r w:rsidR="00EB347A" w:rsidRPr="009D7D6E">
        <w:rPr>
          <w:lang w:bidi="ar-SA"/>
        </w:rPr>
        <w:t>specification</w:t>
      </w:r>
      <w:r w:rsidR="00EB347A">
        <w:rPr>
          <w:lang w:bidi="ar-SA"/>
        </w:rPr>
        <w:t xml:space="preserve"> is for a preparation </w:t>
      </w:r>
      <w:r w:rsidR="00EB347A" w:rsidRPr="009D7D6E">
        <w:rPr>
          <w:lang w:bidi="ar-SA"/>
        </w:rPr>
        <w:t>approximately 200-300 times sweeter</w:t>
      </w:r>
      <w:r w:rsidR="00EB347A">
        <w:rPr>
          <w:lang w:bidi="ar-SA"/>
        </w:rPr>
        <w:t xml:space="preserve"> than sucrose, however PureCircle’s</w:t>
      </w:r>
      <w:r w:rsidR="009D7D6E" w:rsidRPr="009D7D6E">
        <w:rPr>
          <w:lang w:bidi="ar-SA"/>
        </w:rPr>
        <w:t xml:space="preserve"> preparation of steviol glycosides with a high Reb AM content was determined to be</w:t>
      </w:r>
      <w:r w:rsidR="00EB347A">
        <w:rPr>
          <w:lang w:bidi="ar-SA"/>
        </w:rPr>
        <w:t xml:space="preserve"> less than this, at approximately 150 times sweeter than sucrose. </w:t>
      </w:r>
      <w:r w:rsidR="00522CAF">
        <w:rPr>
          <w:lang w:bidi="ar-SA"/>
        </w:rPr>
        <w:t xml:space="preserve">Aside from these aspects, the preparations meet the relevant purity and identity specification in the Code. </w:t>
      </w:r>
    </w:p>
    <w:p w14:paraId="3D536B97" w14:textId="0029D60E" w:rsidR="00C377F6" w:rsidRPr="00B13258" w:rsidRDefault="00C92EF4" w:rsidP="003A3797">
      <w:pPr>
        <w:pStyle w:val="Heading1"/>
      </w:pPr>
      <w:bookmarkStart w:id="24" w:name="_Toc16234327"/>
      <w:r>
        <w:t>3</w:t>
      </w:r>
      <w:r w:rsidR="00C377F6" w:rsidRPr="00B13258">
        <w:tab/>
        <w:t>Safety assessment</w:t>
      </w:r>
      <w:bookmarkEnd w:id="5"/>
      <w:bookmarkEnd w:id="6"/>
      <w:bookmarkEnd w:id="24"/>
    </w:p>
    <w:p w14:paraId="44534457" w14:textId="377DC775" w:rsidR="00C377F6" w:rsidRDefault="00C377F6" w:rsidP="00C377F6">
      <w:r w:rsidRPr="009530FC">
        <w:t xml:space="preserve">The enzymatic process used to convert leaf-extracted </w:t>
      </w:r>
      <w:r w:rsidR="002903B3">
        <w:t xml:space="preserve">steviol glycosides </w:t>
      </w:r>
      <w:r w:rsidRPr="009530FC">
        <w:t xml:space="preserve">to </w:t>
      </w:r>
      <w:r>
        <w:t xml:space="preserve">more pure forms </w:t>
      </w:r>
      <w:r w:rsidR="002903B3">
        <w:t>(</w:t>
      </w:r>
      <w:r w:rsidR="00910D7A">
        <w:t>R</w:t>
      </w:r>
      <w:r>
        <w:t>ebaudiosides D, M and AM</w:t>
      </w:r>
      <w:r w:rsidR="002903B3">
        <w:t>)</w:t>
      </w:r>
      <w:r w:rsidRPr="009530FC">
        <w:t xml:space="preserve"> involves three enzymes from </w:t>
      </w:r>
      <w:r>
        <w:t>three</w:t>
      </w:r>
      <w:r w:rsidRPr="009530FC">
        <w:t xml:space="preserve"> genetically modified source</w:t>
      </w:r>
      <w:r>
        <w:t>s</w:t>
      </w:r>
      <w:r w:rsidRPr="009530FC">
        <w:t>. The objectives of this safety assessment are to evaluate any potential public health and safety concerns that may arise from the use of these enzymes, specifically by considering the:</w:t>
      </w:r>
    </w:p>
    <w:p w14:paraId="01695A59" w14:textId="77777777" w:rsidR="009B187B" w:rsidRPr="009530FC" w:rsidRDefault="009B187B" w:rsidP="00C377F6"/>
    <w:p w14:paraId="49719832" w14:textId="2691174A" w:rsidR="00C377F6" w:rsidRPr="009530FC" w:rsidRDefault="00C377F6" w:rsidP="009B187B">
      <w:pPr>
        <w:pStyle w:val="FSBullet1"/>
      </w:pPr>
      <w:r w:rsidRPr="009530FC">
        <w:t xml:space="preserve">history of use of the host and gene donor organisms (source microorganisms) </w:t>
      </w:r>
    </w:p>
    <w:p w14:paraId="25E880CB" w14:textId="4B462275" w:rsidR="00C377F6" w:rsidRPr="009530FC" w:rsidRDefault="00C377F6" w:rsidP="009B187B">
      <w:pPr>
        <w:pStyle w:val="FSBullet1"/>
      </w:pPr>
      <w:r w:rsidRPr="009530FC">
        <w:t>characterisation of the genetic modification(s)</w:t>
      </w:r>
    </w:p>
    <w:p w14:paraId="4FA762DB" w14:textId="15FC070F" w:rsidR="00C377F6" w:rsidRPr="009530FC" w:rsidRDefault="00C377F6" w:rsidP="009B187B">
      <w:pPr>
        <w:pStyle w:val="FSBullet1"/>
      </w:pPr>
      <w:r w:rsidRPr="009530FC">
        <w:t>safety of the novel proteins</w:t>
      </w:r>
      <w:r w:rsidR="009B187B">
        <w:t xml:space="preserve">. </w:t>
      </w:r>
    </w:p>
    <w:p w14:paraId="63883A75" w14:textId="77777777" w:rsidR="00C377F6" w:rsidRPr="003A3797" w:rsidRDefault="00C377F6" w:rsidP="00016A47">
      <w:pPr>
        <w:pStyle w:val="Heading2"/>
      </w:pPr>
      <w:bookmarkStart w:id="25" w:name="_Toc519068347"/>
      <w:bookmarkStart w:id="26" w:name="_Toc16234328"/>
      <w:r w:rsidRPr="003A3797">
        <w:t>3.1</w:t>
      </w:r>
      <w:r w:rsidRPr="003A3797">
        <w:tab/>
        <w:t>History of use</w:t>
      </w:r>
      <w:bookmarkEnd w:id="25"/>
      <w:bookmarkEnd w:id="26"/>
    </w:p>
    <w:p w14:paraId="7C377E9B" w14:textId="77777777" w:rsidR="00C377F6" w:rsidRPr="003A3797" w:rsidRDefault="00C377F6" w:rsidP="003A3797">
      <w:pPr>
        <w:pStyle w:val="Heading3"/>
      </w:pPr>
      <w:bookmarkStart w:id="27" w:name="_Toc519068348"/>
      <w:bookmarkStart w:id="28" w:name="_Toc16234329"/>
      <w:r w:rsidRPr="003A3797">
        <w:t>3.1.1</w:t>
      </w:r>
      <w:r w:rsidRPr="003A3797">
        <w:tab/>
        <w:t>Host organism</w:t>
      </w:r>
      <w:bookmarkEnd w:id="27"/>
      <w:bookmarkEnd w:id="28"/>
    </w:p>
    <w:p w14:paraId="3B80C3A7" w14:textId="379C63D3" w:rsidR="00F50162" w:rsidRDefault="00F50162" w:rsidP="00E27E73">
      <w:pPr>
        <w:rPr>
          <w:i/>
        </w:rPr>
      </w:pPr>
      <w:r>
        <w:t xml:space="preserve">The host strain, </w:t>
      </w:r>
      <w:r w:rsidRPr="00F10C55">
        <w:rPr>
          <w:i/>
        </w:rPr>
        <w:t>E</w:t>
      </w:r>
      <w:r>
        <w:t xml:space="preserve">. </w:t>
      </w:r>
      <w:r w:rsidRPr="00F10C55">
        <w:rPr>
          <w:i/>
        </w:rPr>
        <w:t>coli</w:t>
      </w:r>
      <w:r>
        <w:t xml:space="preserve"> K-12 was obtained from the Coli Genetic Stock Center (CGSC) at Yale University. The CGSC number </w:t>
      </w:r>
      <w:r w:rsidR="00F10C55">
        <w:t>and</w:t>
      </w:r>
      <w:r>
        <w:t xml:space="preserve"> strain designation</w:t>
      </w:r>
      <w:r w:rsidR="00F10C55">
        <w:t xml:space="preserve"> are 4474 and</w:t>
      </w:r>
      <w:r>
        <w:t xml:space="preserve"> W3310</w:t>
      </w:r>
      <w:r w:rsidR="00F10C55">
        <w:t>, respectively (B</w:t>
      </w:r>
      <w:r w:rsidR="000E399F">
        <w:t>a</w:t>
      </w:r>
      <w:r w:rsidR="00F10C55">
        <w:t>chmann 1972)</w:t>
      </w:r>
      <w:r>
        <w:t xml:space="preserve">. </w:t>
      </w:r>
    </w:p>
    <w:p w14:paraId="671D270B" w14:textId="77777777" w:rsidR="00F50162" w:rsidRDefault="00F50162" w:rsidP="00E27E73">
      <w:pPr>
        <w:rPr>
          <w:i/>
        </w:rPr>
      </w:pPr>
    </w:p>
    <w:p w14:paraId="62D45E60" w14:textId="668CEBF0" w:rsidR="00E27E73" w:rsidRDefault="00F50162" w:rsidP="00141E1B">
      <w:r>
        <w:rPr>
          <w:i/>
        </w:rPr>
        <w:t>E</w:t>
      </w:r>
      <w:r w:rsidRPr="00F50162">
        <w:t>.</w:t>
      </w:r>
      <w:r w:rsidR="00E27E73">
        <w:t xml:space="preserve"> </w:t>
      </w:r>
      <w:r w:rsidR="00E27E73" w:rsidRPr="00E27E73">
        <w:rPr>
          <w:i/>
        </w:rPr>
        <w:t>coli</w:t>
      </w:r>
      <w:r w:rsidR="00E27E73">
        <w:t xml:space="preserve"> K-12 is the most common bacterial laboratory strain in use globally. It was isolated from a human stool sample in 1922 (Bachmann 1996). Comparative genome sequencing and proteomic analysis of the K-12 strain and its derivatives, to well characterised pathogenic strains, have identified differences in the K-12 cell wall structure associated with reduced ability to colonise the human intestinal tract, and absence of adhesive proteins and virulence factors that meet requirements for pathogenicity (Bachmann 1996; EPA 1997; Sahl et al. 2013). These studies have also shown reduced toxin production in K-12 strains and absence of plasmids encoding antibiotic resistance. Under the U.S. National Institutes of Health (NIH) Research Involving Recombinant or Synthetic Nucleic Acid</w:t>
      </w:r>
      <w:r w:rsidR="00141E1B">
        <w:t xml:space="preserve"> Molecules (NIH 2019</w:t>
      </w:r>
      <w:r w:rsidR="00E27E73">
        <w:t xml:space="preserve">), </w:t>
      </w:r>
      <w:r w:rsidR="00E27E73" w:rsidRPr="00E27E73">
        <w:rPr>
          <w:i/>
        </w:rPr>
        <w:t>E</w:t>
      </w:r>
      <w:r w:rsidR="00E27E73">
        <w:t xml:space="preserve">. </w:t>
      </w:r>
      <w:r w:rsidR="00E27E73" w:rsidRPr="00E27E73">
        <w:rPr>
          <w:i/>
        </w:rPr>
        <w:t>coli</w:t>
      </w:r>
      <w:r w:rsidR="00E27E73">
        <w:t xml:space="preserve"> K-12 is classified as a Risk Group 1 agent which is reserved</w:t>
      </w:r>
      <w:r w:rsidR="00141E1B">
        <w:t xml:space="preserve"> for organisms which are not associated with disease in healthy adult humans</w:t>
      </w:r>
      <w:r w:rsidR="00E27E73">
        <w:t>.</w:t>
      </w:r>
    </w:p>
    <w:p w14:paraId="08357CCB" w14:textId="77777777" w:rsidR="00E27E73" w:rsidRDefault="00E27E73" w:rsidP="00E27E73"/>
    <w:p w14:paraId="1902C0BA" w14:textId="77777777" w:rsidR="00E33423" w:rsidRDefault="00E33423">
      <w:pPr>
        <w:widowControl/>
        <w:rPr>
          <w:i/>
        </w:rPr>
      </w:pPr>
      <w:r>
        <w:rPr>
          <w:i/>
        </w:rPr>
        <w:br w:type="page"/>
      </w:r>
    </w:p>
    <w:p w14:paraId="5B59DA5D" w14:textId="1C4187C8" w:rsidR="00E27E73" w:rsidRDefault="00E27E73" w:rsidP="00C377F6">
      <w:pPr>
        <w:rPr>
          <w:highlight w:val="yellow"/>
        </w:rPr>
      </w:pPr>
      <w:r w:rsidRPr="00E27E73">
        <w:rPr>
          <w:i/>
        </w:rPr>
        <w:t>E</w:t>
      </w:r>
      <w:r>
        <w:t xml:space="preserve">. </w:t>
      </w:r>
      <w:r w:rsidRPr="00E27E73">
        <w:rPr>
          <w:i/>
        </w:rPr>
        <w:t>coli</w:t>
      </w:r>
      <w:r>
        <w:t xml:space="preserve"> K-12 has a long history of use in the human biopharmaceutical industry, with </w:t>
      </w:r>
      <w:r w:rsidR="00522CAF">
        <w:t xml:space="preserve">approximately </w:t>
      </w:r>
      <w:r>
        <w:t xml:space="preserve">30% of currently approved recombinant therapeutic proteins in the United States (US) being produced in </w:t>
      </w:r>
      <w:r w:rsidRPr="00E27E73">
        <w:rPr>
          <w:i/>
        </w:rPr>
        <w:t>E</w:t>
      </w:r>
      <w:r>
        <w:t xml:space="preserve">. </w:t>
      </w:r>
      <w:r w:rsidRPr="00E27E73">
        <w:rPr>
          <w:i/>
        </w:rPr>
        <w:t>coli</w:t>
      </w:r>
      <w:r>
        <w:t xml:space="preserve"> K-12, starting with the US FDA approval of biosynthetic human insulin in 1983 (Huang et al. 2012; Jozala et al. 2016). The use of this bacterium as a source for the production of food enzymes began in the 1980s (JECFA 1991). </w:t>
      </w:r>
      <w:r w:rsidRPr="00E27E73">
        <w:rPr>
          <w:i/>
        </w:rPr>
        <w:t>E</w:t>
      </w:r>
      <w:r>
        <w:t xml:space="preserve">. </w:t>
      </w:r>
      <w:r w:rsidRPr="00E27E73">
        <w:rPr>
          <w:i/>
        </w:rPr>
        <w:t>coli</w:t>
      </w:r>
      <w:r>
        <w:t xml:space="preserve"> K-12 is </w:t>
      </w:r>
      <w:r w:rsidR="00073B3A">
        <w:t xml:space="preserve">one </w:t>
      </w:r>
      <w:r>
        <w:t>source microorganism for the production o</w:t>
      </w:r>
      <w:r w:rsidR="002E7C5C">
        <w:t>f</w:t>
      </w:r>
      <w:r>
        <w:t xml:space="preserve"> chymosin</w:t>
      </w:r>
      <w:r w:rsidR="0066692C">
        <w:t>,</w:t>
      </w:r>
      <w:r>
        <w:t xml:space="preserve"> </w:t>
      </w:r>
      <w:r w:rsidR="0066692C">
        <w:t>a</w:t>
      </w:r>
      <w:r w:rsidR="002E7C5C">
        <w:t>n</w:t>
      </w:r>
      <w:r w:rsidR="0066692C">
        <w:t xml:space="preserve"> enzyme of microbial origin </w:t>
      </w:r>
      <w:r w:rsidR="002E7C5C">
        <w:t xml:space="preserve">permitted to be </w:t>
      </w:r>
      <w:r w:rsidR="00522CAF">
        <w:t xml:space="preserve">used as a processing aid </w:t>
      </w:r>
      <w:r w:rsidR="002E7C5C">
        <w:t>(</w:t>
      </w:r>
      <w:r w:rsidR="0066692C">
        <w:t xml:space="preserve">listed </w:t>
      </w:r>
      <w:r>
        <w:t xml:space="preserve">in </w:t>
      </w:r>
      <w:r w:rsidR="00BC307D">
        <w:t xml:space="preserve">Schedule 18 of </w:t>
      </w:r>
      <w:r>
        <w:t>the Food Standards Code</w:t>
      </w:r>
      <w:r w:rsidR="002E7C5C">
        <w:t>)</w:t>
      </w:r>
      <w:r>
        <w:t xml:space="preserve">. </w:t>
      </w:r>
      <w:r w:rsidRPr="00E27E73">
        <w:rPr>
          <w:i/>
        </w:rPr>
        <w:t>E</w:t>
      </w:r>
      <w:r>
        <w:t xml:space="preserve">. </w:t>
      </w:r>
      <w:r w:rsidRPr="00E27E73">
        <w:rPr>
          <w:i/>
        </w:rPr>
        <w:t>coli</w:t>
      </w:r>
      <w:r>
        <w:t xml:space="preserve"> K-12 is considered a model </w:t>
      </w:r>
      <w:r w:rsidR="002F4D86">
        <w:t xml:space="preserve">microbial strain </w:t>
      </w:r>
      <w:r>
        <w:t xml:space="preserve">and has been thoroughly characterised for use in research and industry, it is therefore considered a safe </w:t>
      </w:r>
      <w:r w:rsidR="002F4D86">
        <w:t>micro</w:t>
      </w:r>
      <w:r>
        <w:t>organism.</w:t>
      </w:r>
    </w:p>
    <w:p w14:paraId="5E890D0B" w14:textId="56A77EB2" w:rsidR="00C377F6" w:rsidRDefault="00C377F6" w:rsidP="003A3797">
      <w:pPr>
        <w:pStyle w:val="Heading3"/>
      </w:pPr>
      <w:bookmarkStart w:id="29" w:name="_Toc519068349"/>
      <w:bookmarkStart w:id="30" w:name="_Toc16234330"/>
      <w:r w:rsidRPr="00884FB9">
        <w:t>3.1.2</w:t>
      </w:r>
      <w:r w:rsidRPr="00884FB9">
        <w:tab/>
        <w:t>Gene donor organism(s)</w:t>
      </w:r>
      <w:bookmarkEnd w:id="29"/>
      <w:bookmarkEnd w:id="30"/>
    </w:p>
    <w:p w14:paraId="4AC63DDB" w14:textId="2E8EA7C0" w:rsidR="00C377F6" w:rsidRPr="00794F61" w:rsidRDefault="00C377F6" w:rsidP="00C377F6">
      <w:pPr>
        <w:rPr>
          <w:i/>
          <w:lang w:eastAsia="en-AU"/>
        </w:rPr>
      </w:pPr>
      <w:r w:rsidRPr="00C24448">
        <w:rPr>
          <w:lang w:eastAsia="en-AU"/>
        </w:rPr>
        <w:t xml:space="preserve">Genes for </w:t>
      </w:r>
      <w:r w:rsidR="00893DAD">
        <w:rPr>
          <w:lang w:eastAsia="en-AU"/>
        </w:rPr>
        <w:t xml:space="preserve">the </w:t>
      </w:r>
      <w:r w:rsidRPr="00C24448">
        <w:rPr>
          <w:lang w:eastAsia="en-AU"/>
        </w:rPr>
        <w:t xml:space="preserve">three enzymes were </w:t>
      </w:r>
      <w:r w:rsidR="00E20E6A">
        <w:rPr>
          <w:lang w:eastAsia="en-AU"/>
        </w:rPr>
        <w:t>i</w:t>
      </w:r>
      <w:r w:rsidRPr="00C24448">
        <w:rPr>
          <w:lang w:eastAsia="en-AU"/>
        </w:rPr>
        <w:t xml:space="preserve">ntroduced into </w:t>
      </w:r>
      <w:r>
        <w:rPr>
          <w:i/>
          <w:lang w:eastAsia="en-AU"/>
        </w:rPr>
        <w:t>E. coli</w:t>
      </w:r>
      <w:r w:rsidR="0093345C">
        <w:rPr>
          <w:i/>
          <w:lang w:eastAsia="en-AU"/>
        </w:rPr>
        <w:t>,</w:t>
      </w:r>
      <w:r w:rsidRPr="003F5441">
        <w:rPr>
          <w:lang w:eastAsia="en-AU"/>
        </w:rPr>
        <w:t xml:space="preserve"> </w:t>
      </w:r>
      <w:r w:rsidR="003F5441" w:rsidRPr="003F5441">
        <w:rPr>
          <w:lang w:eastAsia="en-AU"/>
        </w:rPr>
        <w:t>genera</w:t>
      </w:r>
      <w:r w:rsidR="0093345C">
        <w:rPr>
          <w:lang w:eastAsia="en-AU"/>
        </w:rPr>
        <w:t>ting</w:t>
      </w:r>
      <w:r w:rsidR="003F5441" w:rsidRPr="003F5441">
        <w:rPr>
          <w:lang w:eastAsia="en-AU"/>
        </w:rPr>
        <w:t xml:space="preserve"> three</w:t>
      </w:r>
      <w:r w:rsidR="0093345C">
        <w:rPr>
          <w:lang w:eastAsia="en-AU"/>
        </w:rPr>
        <w:t xml:space="preserve"> distinct</w:t>
      </w:r>
      <w:r w:rsidR="003F5441" w:rsidRPr="003F5441">
        <w:rPr>
          <w:lang w:eastAsia="en-AU"/>
        </w:rPr>
        <w:t xml:space="preserve"> </w:t>
      </w:r>
      <w:r w:rsidRPr="00C24448">
        <w:rPr>
          <w:lang w:eastAsia="en-AU"/>
        </w:rPr>
        <w:t>production strains</w:t>
      </w:r>
      <w:r w:rsidR="00C92EF4">
        <w:rPr>
          <w:lang w:eastAsia="en-AU"/>
        </w:rPr>
        <w:t xml:space="preserve">. </w:t>
      </w:r>
      <w:r w:rsidRPr="00C377F6">
        <w:t xml:space="preserve">The </w:t>
      </w:r>
      <w:r w:rsidR="00884FB9">
        <w:t xml:space="preserve">genetic material was chemically synthesised, </w:t>
      </w:r>
      <w:r w:rsidR="005B54F1">
        <w:t xml:space="preserve">based on </w:t>
      </w:r>
      <w:r w:rsidR="00884FB9">
        <w:t xml:space="preserve">the enzyme </w:t>
      </w:r>
      <w:r w:rsidR="005B54F1">
        <w:t>gene</w:t>
      </w:r>
      <w:r w:rsidR="00884FB9">
        <w:t xml:space="preserve"> </w:t>
      </w:r>
      <w:r w:rsidR="005B54F1">
        <w:t>s</w:t>
      </w:r>
      <w:r w:rsidR="00884FB9">
        <w:t>equences</w:t>
      </w:r>
      <w:r w:rsidR="005D278F">
        <w:t xml:space="preserve"> from</w:t>
      </w:r>
      <w:r w:rsidRPr="00C377F6">
        <w:t xml:space="preserve"> </w:t>
      </w:r>
      <w:r w:rsidR="00D2719B">
        <w:t xml:space="preserve">commonly used </w:t>
      </w:r>
      <w:r w:rsidR="00794F61">
        <w:t xml:space="preserve">food </w:t>
      </w:r>
      <w:r w:rsidRPr="00C377F6">
        <w:t>plants</w:t>
      </w:r>
      <w:r w:rsidR="00794F61">
        <w:t xml:space="preserve"> (</w:t>
      </w:r>
      <w:r w:rsidR="00794F61" w:rsidRPr="00794F61">
        <w:rPr>
          <w:i/>
        </w:rPr>
        <w:t>Stevia rebaudiana</w:t>
      </w:r>
      <w:r w:rsidR="00794F61">
        <w:t xml:space="preserve"> and </w:t>
      </w:r>
      <w:r w:rsidR="00794F61" w:rsidRPr="00794F61">
        <w:rPr>
          <w:i/>
        </w:rPr>
        <w:t>Solanum lycopersicum</w:t>
      </w:r>
      <w:r w:rsidR="00794F61">
        <w:t xml:space="preserve">) and the well characterised model plant </w:t>
      </w:r>
      <w:r w:rsidR="00794F61">
        <w:rPr>
          <w:i/>
          <w:lang w:eastAsia="en-AU"/>
        </w:rPr>
        <w:t>Arabidopsis thaliana</w:t>
      </w:r>
      <w:r w:rsidR="00794F61" w:rsidRPr="00794F61">
        <w:rPr>
          <w:lang w:eastAsia="en-AU"/>
        </w:rPr>
        <w:t>.</w:t>
      </w:r>
    </w:p>
    <w:p w14:paraId="323FD2C0" w14:textId="77777777" w:rsidR="00C377F6" w:rsidRPr="00C24448" w:rsidRDefault="00C377F6" w:rsidP="00C377F6">
      <w:pPr>
        <w:rPr>
          <w:i/>
          <w:lang w:eastAsia="en-AU"/>
        </w:rPr>
      </w:pPr>
    </w:p>
    <w:p w14:paraId="5584E192" w14:textId="77777777" w:rsidR="00C377F6" w:rsidRPr="00C24448" w:rsidRDefault="00C377F6" w:rsidP="00C377F6">
      <w:pPr>
        <w:rPr>
          <w:i/>
          <w:lang w:eastAsia="en-AU"/>
        </w:rPr>
      </w:pPr>
      <w:r w:rsidRPr="00C24448">
        <w:rPr>
          <w:i/>
          <w:lang w:eastAsia="en-AU"/>
        </w:rPr>
        <w:t xml:space="preserve">Stevia rebaudiana </w:t>
      </w:r>
      <w:r w:rsidRPr="00C24448">
        <w:rPr>
          <w:lang w:eastAsia="en-AU"/>
        </w:rPr>
        <w:t>Bertoni</w:t>
      </w:r>
    </w:p>
    <w:p w14:paraId="65CE855D" w14:textId="1DC0C31C" w:rsidR="00C377F6" w:rsidRPr="00C24448" w:rsidRDefault="005D278F" w:rsidP="00C377F6">
      <w:r w:rsidRPr="005D278F">
        <w:t>A UDP-gluc</w:t>
      </w:r>
      <w:r>
        <w:t>o</w:t>
      </w:r>
      <w:r w:rsidRPr="005D278F">
        <w:t>syltransferase</w:t>
      </w:r>
      <w:r w:rsidR="00DC1B57">
        <w:t xml:space="preserve"> (UGT)</w:t>
      </w:r>
      <w:r w:rsidRPr="005D278F">
        <w:t xml:space="preserve"> gene</w:t>
      </w:r>
      <w:r>
        <w:t xml:space="preserve"> was sourced from</w:t>
      </w:r>
      <w:r w:rsidRPr="005D278F">
        <w:t xml:space="preserve"> </w:t>
      </w:r>
      <w:r w:rsidR="00C377F6" w:rsidRPr="00C24448">
        <w:rPr>
          <w:i/>
        </w:rPr>
        <w:t>S. rebaudiana</w:t>
      </w:r>
      <w:r w:rsidR="002E7C5C">
        <w:rPr>
          <w:i/>
        </w:rPr>
        <w:t xml:space="preserve"> </w:t>
      </w:r>
      <w:r w:rsidR="002E7C5C" w:rsidRPr="002E7C5C">
        <w:t>(stevia)</w:t>
      </w:r>
      <w:r w:rsidRPr="002E7C5C">
        <w:t xml:space="preserve">, </w:t>
      </w:r>
      <w:r w:rsidRPr="00C24448">
        <w:t>commonly known as sweet leaf</w:t>
      </w:r>
      <w:r>
        <w:t>. Stevia is</w:t>
      </w:r>
      <w:r w:rsidRPr="00C24448">
        <w:t xml:space="preserve"> </w:t>
      </w:r>
      <w:r w:rsidR="00C377F6" w:rsidRPr="00C24448">
        <w:t>a member of the daisy family (</w:t>
      </w:r>
      <w:r w:rsidR="00C377F6" w:rsidRPr="00C24448">
        <w:rPr>
          <w:i/>
        </w:rPr>
        <w:t>Asteraceae</w:t>
      </w:r>
      <w:r w:rsidR="00C377F6" w:rsidRPr="00C24448">
        <w:t>), which also includes lettuc</w:t>
      </w:r>
      <w:r>
        <w:t>e and artichoke.</w:t>
      </w:r>
      <w:r w:rsidR="00C377F6" w:rsidRPr="00C24448">
        <w:t xml:space="preserve"> Stevia leaves have been used to prepare sweetened teas for more than 1500 years thus ha</w:t>
      </w:r>
      <w:r w:rsidR="002E7C5C">
        <w:t>ve</w:t>
      </w:r>
      <w:r w:rsidR="00C377F6" w:rsidRPr="00C24448">
        <w:t xml:space="preserve"> a long history of safe use.  </w:t>
      </w:r>
    </w:p>
    <w:p w14:paraId="3EDF2D22" w14:textId="77777777" w:rsidR="00C377F6" w:rsidRPr="00C24448" w:rsidRDefault="00C377F6" w:rsidP="00C377F6">
      <w:pPr>
        <w:rPr>
          <w:lang w:eastAsia="en-AU"/>
        </w:rPr>
      </w:pPr>
    </w:p>
    <w:p w14:paraId="3B767027" w14:textId="77777777" w:rsidR="005D278F" w:rsidRPr="00C24448" w:rsidRDefault="005D278F" w:rsidP="005D278F">
      <w:pPr>
        <w:rPr>
          <w:lang w:eastAsia="en-AU"/>
        </w:rPr>
      </w:pPr>
      <w:r>
        <w:rPr>
          <w:i/>
          <w:lang w:eastAsia="en-AU"/>
        </w:rPr>
        <w:t>Solanum lycopersicum</w:t>
      </w:r>
    </w:p>
    <w:p w14:paraId="700365E0" w14:textId="15F641FC" w:rsidR="005D278F" w:rsidRDefault="005D278F" w:rsidP="00C377F6">
      <w:pPr>
        <w:rPr>
          <w:i/>
        </w:rPr>
      </w:pPr>
      <w:r w:rsidRPr="005D278F">
        <w:t xml:space="preserve">A </w:t>
      </w:r>
      <w:r>
        <w:t xml:space="preserve">second </w:t>
      </w:r>
      <w:r w:rsidRPr="005D278F">
        <w:t>UDP-gluc</w:t>
      </w:r>
      <w:r>
        <w:t>o</w:t>
      </w:r>
      <w:r w:rsidRPr="005D278F">
        <w:t xml:space="preserve">syltransferase </w:t>
      </w:r>
      <w:r w:rsidR="00925E36">
        <w:t xml:space="preserve">(UGT) </w:t>
      </w:r>
      <w:r w:rsidRPr="005D278F">
        <w:t>gene</w:t>
      </w:r>
      <w:r>
        <w:t xml:space="preserve"> was sourced from</w:t>
      </w:r>
      <w:r w:rsidRPr="005D278F">
        <w:t xml:space="preserve"> </w:t>
      </w:r>
      <w:r>
        <w:rPr>
          <w:i/>
        </w:rPr>
        <w:t>S. lycopersicum</w:t>
      </w:r>
      <w:r w:rsidR="0093345C" w:rsidRPr="0093345C">
        <w:t xml:space="preserve">, </w:t>
      </w:r>
      <w:r w:rsidR="0093345C">
        <w:t>the cultivated form of</w:t>
      </w:r>
      <w:r w:rsidR="0093345C" w:rsidRPr="0093345C">
        <w:t xml:space="preserve"> tomato.</w:t>
      </w:r>
      <w:r w:rsidR="0093345C">
        <w:t xml:space="preserve"> Earliest records of </w:t>
      </w:r>
      <w:r w:rsidR="00D763D3">
        <w:t>the use of this plant</w:t>
      </w:r>
      <w:r w:rsidR="0093345C">
        <w:t xml:space="preserve"> as food date back to 500 BC, in </w:t>
      </w:r>
      <w:r w:rsidR="00E20E6A">
        <w:t xml:space="preserve">the </w:t>
      </w:r>
      <w:r w:rsidR="0093345C">
        <w:t>Puebla-Veracruz area of Mexico, thus this plant has a long history of safe use. T</w:t>
      </w:r>
      <w:r w:rsidR="00E20E6A">
        <w:t xml:space="preserve">omato, being </w:t>
      </w:r>
      <w:r w:rsidR="0093345C">
        <w:t xml:space="preserve">a member of the nightshade family, </w:t>
      </w:r>
      <w:r w:rsidR="00E20E6A">
        <w:t>will produce</w:t>
      </w:r>
      <w:r w:rsidR="0093345C">
        <w:t xml:space="preserve"> alkaloid toxicants</w:t>
      </w:r>
      <w:r w:rsidR="00B06167">
        <w:t>.</w:t>
      </w:r>
      <w:r w:rsidR="0093345C">
        <w:t xml:space="preserve"> </w:t>
      </w:r>
      <w:r w:rsidR="00B06167">
        <w:t>A</w:t>
      </w:r>
      <w:r w:rsidR="0093345C">
        <w:t xml:space="preserve">llergenic proteins have </w:t>
      </w:r>
      <w:r w:rsidR="00B06167">
        <w:t xml:space="preserve">also </w:t>
      </w:r>
      <w:r w:rsidR="0093345C">
        <w:t>been identified</w:t>
      </w:r>
      <w:r w:rsidR="00E20E6A">
        <w:t xml:space="preserve">, with global allergy rates </w:t>
      </w:r>
      <w:r w:rsidR="00B06167">
        <w:t xml:space="preserve">to tomato </w:t>
      </w:r>
      <w:r w:rsidR="00E20E6A">
        <w:t>ranging from 1.5 – 16%</w:t>
      </w:r>
      <w:r w:rsidR="0093345C">
        <w:t xml:space="preserve"> (OECD, 2008). </w:t>
      </w:r>
      <w:r w:rsidR="00E20E6A">
        <w:t xml:space="preserve">As the DNA from this source was obtained by chemical synthesis, there is no risk of transfer of the </w:t>
      </w:r>
      <w:r w:rsidR="00884FB9">
        <w:t>toxicants and allergens</w:t>
      </w:r>
      <w:r w:rsidR="00E20E6A">
        <w:t xml:space="preserve"> to the production strain.</w:t>
      </w:r>
    </w:p>
    <w:p w14:paraId="33F7E02B" w14:textId="77777777" w:rsidR="005D278F" w:rsidRDefault="005D278F" w:rsidP="00C377F6">
      <w:pPr>
        <w:rPr>
          <w:i/>
          <w:lang w:eastAsia="en-AU"/>
        </w:rPr>
      </w:pPr>
    </w:p>
    <w:p w14:paraId="12D33DDB" w14:textId="5A89B576" w:rsidR="00C377F6" w:rsidRPr="00C24448" w:rsidRDefault="00C377F6" w:rsidP="00C377F6">
      <w:pPr>
        <w:rPr>
          <w:i/>
          <w:lang w:eastAsia="en-AU"/>
        </w:rPr>
      </w:pPr>
      <w:r>
        <w:rPr>
          <w:i/>
          <w:lang w:eastAsia="en-AU"/>
        </w:rPr>
        <w:t>Arabidopsis thaliana</w:t>
      </w:r>
    </w:p>
    <w:p w14:paraId="7DD722CE" w14:textId="38C435A5" w:rsidR="00C377F6" w:rsidRPr="00C24448" w:rsidRDefault="005D278F" w:rsidP="00C377F6">
      <w:pPr>
        <w:rPr>
          <w:i/>
          <w:lang w:eastAsia="en-AU"/>
        </w:rPr>
      </w:pPr>
      <w:r>
        <w:t xml:space="preserve">A sucrose synthase gene was sourced from </w:t>
      </w:r>
      <w:r w:rsidRPr="005D278F">
        <w:rPr>
          <w:i/>
        </w:rPr>
        <w:t>A. thaliana</w:t>
      </w:r>
      <w:r w:rsidR="00B06167">
        <w:t xml:space="preserve">, which </w:t>
      </w:r>
      <w:r w:rsidR="00884FB9">
        <w:rPr>
          <w:color w:val="000000" w:themeColor="text1"/>
        </w:rPr>
        <w:t>is a member of the mustard family (</w:t>
      </w:r>
      <w:r w:rsidR="00884FB9" w:rsidRPr="00FB18E6">
        <w:rPr>
          <w:i/>
          <w:color w:val="000000" w:themeColor="text1"/>
        </w:rPr>
        <w:t>Brassicaceae</w:t>
      </w:r>
      <w:r w:rsidR="00884FB9">
        <w:rPr>
          <w:color w:val="000000" w:themeColor="text1"/>
        </w:rPr>
        <w:t>)</w:t>
      </w:r>
      <w:r w:rsidR="00B06167">
        <w:rPr>
          <w:color w:val="000000" w:themeColor="text1"/>
        </w:rPr>
        <w:t xml:space="preserve"> that</w:t>
      </w:r>
      <w:r w:rsidR="00884FB9">
        <w:rPr>
          <w:color w:val="000000" w:themeColor="text1"/>
        </w:rPr>
        <w:t xml:space="preserve"> includes cabbage, turnip and rapeseed</w:t>
      </w:r>
      <w:r w:rsidR="00B06167">
        <w:rPr>
          <w:color w:val="000000" w:themeColor="text1"/>
        </w:rPr>
        <w:t>. The</w:t>
      </w:r>
      <w:r w:rsidR="00884FB9">
        <w:rPr>
          <w:color w:val="000000" w:themeColor="text1"/>
        </w:rPr>
        <w:t xml:space="preserve"> common </w:t>
      </w:r>
      <w:r w:rsidR="00B06167">
        <w:rPr>
          <w:color w:val="000000" w:themeColor="text1"/>
        </w:rPr>
        <w:t xml:space="preserve">names for this plant are </w:t>
      </w:r>
      <w:r w:rsidR="00884FB9">
        <w:rPr>
          <w:color w:val="000000" w:themeColor="text1"/>
        </w:rPr>
        <w:t xml:space="preserve">mouse-ear or thale cress. Although this plant is not traditionally used as food, it is ubiquitous in the environment and is not known to be pathogenic, toxigenic or allergenic to humans. </w:t>
      </w:r>
    </w:p>
    <w:p w14:paraId="2B69C7C4" w14:textId="77777777" w:rsidR="00C377F6" w:rsidRPr="00C76E4F" w:rsidRDefault="00C377F6" w:rsidP="00016A47">
      <w:pPr>
        <w:pStyle w:val="Heading2"/>
        <w:rPr>
          <w:lang w:eastAsia="en-AU"/>
        </w:rPr>
      </w:pPr>
      <w:bookmarkStart w:id="31" w:name="_Toc499282443"/>
      <w:bookmarkStart w:id="32" w:name="_Toc501098768"/>
      <w:bookmarkStart w:id="33" w:name="_Toc519068350"/>
      <w:bookmarkStart w:id="34" w:name="_Toc16234331"/>
      <w:r w:rsidRPr="00C76E4F">
        <w:rPr>
          <w:lang w:eastAsia="en-AU"/>
        </w:rPr>
        <w:t>3.2</w:t>
      </w:r>
      <w:r w:rsidRPr="00C76E4F">
        <w:rPr>
          <w:lang w:eastAsia="en-AU"/>
        </w:rPr>
        <w:tab/>
        <w:t>Characterisation of the genetic modification</w:t>
      </w:r>
      <w:bookmarkEnd w:id="31"/>
      <w:bookmarkEnd w:id="32"/>
      <w:bookmarkEnd w:id="33"/>
      <w:bookmarkEnd w:id="34"/>
    </w:p>
    <w:p w14:paraId="14216879" w14:textId="77777777" w:rsidR="00C377F6" w:rsidRPr="00C76E4F" w:rsidRDefault="00C377F6" w:rsidP="003A3797">
      <w:pPr>
        <w:pStyle w:val="Heading3"/>
      </w:pPr>
      <w:bookmarkStart w:id="35" w:name="_Toc498940971"/>
      <w:bookmarkStart w:id="36" w:name="_Toc499282444"/>
      <w:bookmarkStart w:id="37" w:name="_Toc519068351"/>
      <w:bookmarkStart w:id="38" w:name="_Toc16234332"/>
      <w:bookmarkEnd w:id="35"/>
      <w:bookmarkEnd w:id="36"/>
      <w:r w:rsidRPr="00C76E4F">
        <w:t>3.2.1</w:t>
      </w:r>
      <w:r w:rsidRPr="00C76E4F">
        <w:tab/>
        <w:t>Description of the introduced DNA</w:t>
      </w:r>
      <w:bookmarkEnd w:id="37"/>
      <w:bookmarkEnd w:id="38"/>
    </w:p>
    <w:p w14:paraId="001ABF4D" w14:textId="424E67FB" w:rsidR="005D278F" w:rsidRPr="00C70163" w:rsidRDefault="005D278F" w:rsidP="00C377F6">
      <w:r>
        <w:t xml:space="preserve">The genes for the three enzymes were </w:t>
      </w:r>
      <w:r w:rsidRPr="00C377F6">
        <w:t>chemically synthesised, based on published DNA sequences</w:t>
      </w:r>
      <w:r w:rsidR="00D2719B">
        <w:t>. The sequence was then modified by standard molecular mutagenesis to introduce specific amino acid substitutions</w:t>
      </w:r>
      <w:r w:rsidR="00525A02">
        <w:t>, resulting in changes to the native amino acid sequence of the enzymes</w:t>
      </w:r>
      <w:r w:rsidR="00D2719B">
        <w:t xml:space="preserve">. These modifications were performed to increase the specific activity and thermostability of the enzymes, while decreasing the formation of undesirable </w:t>
      </w:r>
      <w:r w:rsidR="00CE30F1">
        <w:t>by</w:t>
      </w:r>
      <w:r w:rsidR="00525A02">
        <w:t>-</w:t>
      </w:r>
      <w:r w:rsidR="00D2719B">
        <w:t>products</w:t>
      </w:r>
      <w:r w:rsidRPr="00C377F6">
        <w:t>.</w:t>
      </w:r>
      <w:r w:rsidR="00C70163">
        <w:t xml:space="preserve"> Due to th</w:t>
      </w:r>
      <w:r w:rsidR="00FC457F">
        <w:t>is</w:t>
      </w:r>
      <w:r w:rsidR="00C70163">
        <w:t xml:space="preserve"> </w:t>
      </w:r>
      <w:r w:rsidR="00525A02">
        <w:t xml:space="preserve">change </w:t>
      </w:r>
      <w:r w:rsidR="00FC457F">
        <w:t xml:space="preserve">to </w:t>
      </w:r>
      <w:r w:rsidR="00C70163">
        <w:t xml:space="preserve">the </w:t>
      </w:r>
      <w:r w:rsidR="00525A02">
        <w:t xml:space="preserve">native </w:t>
      </w:r>
      <w:r w:rsidR="00C70163">
        <w:t xml:space="preserve">amino acid sequence, </w:t>
      </w:r>
      <w:r w:rsidR="00525A02">
        <w:t xml:space="preserve">the </w:t>
      </w:r>
      <w:r w:rsidR="00C70163">
        <w:t xml:space="preserve">enzymes </w:t>
      </w:r>
      <w:r w:rsidR="00525A02">
        <w:t>are</w:t>
      </w:r>
      <w:r w:rsidR="00C70163">
        <w:t xml:space="preserve"> considered </w:t>
      </w:r>
      <w:r w:rsidR="00525A02">
        <w:t>to be</w:t>
      </w:r>
      <w:r w:rsidR="00C70163">
        <w:t xml:space="preserve"> protein engineered.</w:t>
      </w:r>
    </w:p>
    <w:p w14:paraId="40351B2D" w14:textId="77777777" w:rsidR="005D278F" w:rsidRPr="00C70163" w:rsidRDefault="005D278F" w:rsidP="00C377F6"/>
    <w:p w14:paraId="72D946B1" w14:textId="77777777" w:rsidR="00E33423" w:rsidRDefault="00E33423">
      <w:pPr>
        <w:widowControl/>
      </w:pPr>
      <w:r>
        <w:br w:type="page"/>
      </w:r>
    </w:p>
    <w:p w14:paraId="189E20C0" w14:textId="44E07AF1" w:rsidR="00C377F6" w:rsidRDefault="00C70163" w:rsidP="00C377F6">
      <w:r>
        <w:t>After transformation into the host, t</w:t>
      </w:r>
      <w:r w:rsidR="007D37F8">
        <w:t xml:space="preserve">he genes for </w:t>
      </w:r>
      <w:r w:rsidR="00D2719B">
        <w:t>each</w:t>
      </w:r>
      <w:r w:rsidR="007D37F8">
        <w:t xml:space="preserve"> enzyme were </w:t>
      </w:r>
      <w:r>
        <w:t xml:space="preserve">located and </w:t>
      </w:r>
      <w:r w:rsidR="007D37F8">
        <w:t>expressed on plasmid</w:t>
      </w:r>
      <w:r w:rsidR="00993DB7">
        <w:t>s</w:t>
      </w:r>
      <w:r w:rsidR="007D37F8">
        <w:t xml:space="preserve">, rather than being integrated into the host genome. The </w:t>
      </w:r>
      <w:r>
        <w:t xml:space="preserve">expression </w:t>
      </w:r>
      <w:r w:rsidR="007D37F8">
        <w:t>plasmid used was a</w:t>
      </w:r>
      <w:r w:rsidR="00D00F23">
        <w:t xml:space="preserve"> </w:t>
      </w:r>
      <w:r w:rsidR="00A545D9">
        <w:t xml:space="preserve">modified </w:t>
      </w:r>
      <w:r w:rsidR="00D00F23">
        <w:t xml:space="preserve">commercial </w:t>
      </w:r>
      <w:r w:rsidR="00A545D9">
        <w:t xml:space="preserve">system, where the </w:t>
      </w:r>
      <w:r w:rsidR="00893DAD">
        <w:t xml:space="preserve">antibiotic selection marker </w:t>
      </w:r>
      <w:r w:rsidR="00A545D9">
        <w:t xml:space="preserve">was replaced </w:t>
      </w:r>
      <w:r w:rsidR="00893DAD">
        <w:t xml:space="preserve">with an auxotrophy complementation selection system (Vidal et al, 2008). The enzyme expression cassette included the plasmid-based </w:t>
      </w:r>
      <w:r w:rsidR="007D37F8" w:rsidRPr="007D37F8">
        <w:rPr>
          <w:i/>
        </w:rPr>
        <w:t>E. coli</w:t>
      </w:r>
      <w:r w:rsidR="007D37F8">
        <w:t xml:space="preserve"> T7 phage promoter and terminator elements, </w:t>
      </w:r>
      <w:r w:rsidR="00893DAD">
        <w:t xml:space="preserve">as well as </w:t>
      </w:r>
      <w:r w:rsidR="007D37F8">
        <w:t>a lac operator and ribosomal binding site</w:t>
      </w:r>
      <w:r w:rsidR="00893DAD">
        <w:t xml:space="preserve"> sourced from </w:t>
      </w:r>
      <w:r w:rsidR="00C92EF4" w:rsidRPr="00C92EF4">
        <w:rPr>
          <w:i/>
        </w:rPr>
        <w:t>E. coli</w:t>
      </w:r>
      <w:r w:rsidR="007D37F8">
        <w:t xml:space="preserve">. </w:t>
      </w:r>
      <w:r w:rsidR="00893DAD">
        <w:t xml:space="preserve">The plasmids </w:t>
      </w:r>
      <w:r w:rsidR="00C92EF4">
        <w:t xml:space="preserve">containing the enzyme genes </w:t>
      </w:r>
      <w:r w:rsidR="00893DAD">
        <w:t xml:space="preserve">were introduced by </w:t>
      </w:r>
      <w:r w:rsidR="00F70CD9">
        <w:t>electroporation</w:t>
      </w:r>
      <w:r w:rsidR="003F5441">
        <w:t xml:space="preserve"> </w:t>
      </w:r>
      <w:r w:rsidR="00893DAD">
        <w:t xml:space="preserve">and selection was performed by growth on </w:t>
      </w:r>
      <w:r w:rsidR="00394E19">
        <w:t>defined</w:t>
      </w:r>
      <w:r w:rsidR="00893DAD">
        <w:t xml:space="preserve"> minimal media.</w:t>
      </w:r>
    </w:p>
    <w:p w14:paraId="56FE8594" w14:textId="4BCB9E43" w:rsidR="00C377F6" w:rsidRPr="00C76E4F" w:rsidRDefault="00C377F6" w:rsidP="003A3797">
      <w:pPr>
        <w:pStyle w:val="Heading3"/>
      </w:pPr>
      <w:bookmarkStart w:id="39" w:name="_Toc519068352"/>
      <w:bookmarkStart w:id="40" w:name="_Toc16234333"/>
      <w:r w:rsidRPr="00C76E4F">
        <w:t>3.2.2</w:t>
      </w:r>
      <w:r w:rsidRPr="00C76E4F">
        <w:tab/>
        <w:t>Characterisation of the introduced DNA</w:t>
      </w:r>
      <w:bookmarkEnd w:id="39"/>
      <w:bookmarkEnd w:id="40"/>
    </w:p>
    <w:p w14:paraId="4826E422" w14:textId="52CB3DD3" w:rsidR="00D2719B" w:rsidRPr="00C3746E" w:rsidRDefault="00D2719B" w:rsidP="00C377F6">
      <w:pPr>
        <w:rPr>
          <w:lang w:eastAsia="en-AU"/>
        </w:rPr>
      </w:pPr>
      <w:bookmarkStart w:id="41" w:name="_Toc498940973"/>
      <w:bookmarkStart w:id="42" w:name="_Toc499282446"/>
      <w:r>
        <w:rPr>
          <w:lang w:eastAsia="en-AU"/>
        </w:rPr>
        <w:t xml:space="preserve">Plasmid DNA for each production strain </w:t>
      </w:r>
      <w:r w:rsidR="00C377F6" w:rsidRPr="00C3746E">
        <w:rPr>
          <w:lang w:eastAsia="en-AU"/>
        </w:rPr>
        <w:t xml:space="preserve">was fully sequenced, </w:t>
      </w:r>
      <w:r>
        <w:rPr>
          <w:lang w:eastAsia="en-AU"/>
        </w:rPr>
        <w:t xml:space="preserve">before and after transformation. DNA sequence analysis confirmed the </w:t>
      </w:r>
      <w:r w:rsidR="00C70163">
        <w:rPr>
          <w:lang w:eastAsia="en-AU"/>
        </w:rPr>
        <w:t xml:space="preserve">enzyme gene </w:t>
      </w:r>
      <w:r>
        <w:rPr>
          <w:lang w:eastAsia="en-AU"/>
        </w:rPr>
        <w:t>sequence</w:t>
      </w:r>
      <w:r w:rsidR="00C70163">
        <w:rPr>
          <w:lang w:eastAsia="en-AU"/>
        </w:rPr>
        <w:t>s</w:t>
      </w:r>
      <w:r>
        <w:rPr>
          <w:lang w:eastAsia="en-AU"/>
        </w:rPr>
        <w:t xml:space="preserve"> </w:t>
      </w:r>
      <w:r w:rsidR="00FC457F">
        <w:rPr>
          <w:lang w:eastAsia="en-AU"/>
        </w:rPr>
        <w:t xml:space="preserve">in </w:t>
      </w:r>
      <w:r w:rsidR="00073B3A">
        <w:rPr>
          <w:lang w:eastAsia="en-AU"/>
        </w:rPr>
        <w:t xml:space="preserve">each </w:t>
      </w:r>
      <w:r w:rsidR="00FC457F">
        <w:rPr>
          <w:lang w:eastAsia="en-AU"/>
        </w:rPr>
        <w:t xml:space="preserve">production strain </w:t>
      </w:r>
      <w:r>
        <w:rPr>
          <w:lang w:eastAsia="en-AU"/>
        </w:rPr>
        <w:t>w</w:t>
      </w:r>
      <w:r w:rsidR="00C70163">
        <w:rPr>
          <w:lang w:eastAsia="en-AU"/>
        </w:rPr>
        <w:t>ere</w:t>
      </w:r>
      <w:r>
        <w:rPr>
          <w:lang w:eastAsia="en-AU"/>
        </w:rPr>
        <w:t xml:space="preserve"> as expected.</w:t>
      </w:r>
      <w:r w:rsidR="00E43790">
        <w:rPr>
          <w:lang w:eastAsia="en-AU"/>
        </w:rPr>
        <w:t xml:space="preserve"> </w:t>
      </w:r>
      <w:r w:rsidR="00512073">
        <w:rPr>
          <w:lang w:eastAsia="en-AU"/>
        </w:rPr>
        <w:t xml:space="preserve">The copy number of the plasmids was also determined by </w:t>
      </w:r>
      <w:r w:rsidR="00925E36">
        <w:rPr>
          <w:lang w:eastAsia="en-AU"/>
        </w:rPr>
        <w:t xml:space="preserve">real-time polymerase chain reaction (PCR) analysis, targeting two distinct plasmid backbone regions. The </w:t>
      </w:r>
      <w:r w:rsidR="00FC457F">
        <w:rPr>
          <w:lang w:eastAsia="en-AU"/>
        </w:rPr>
        <w:t xml:space="preserve">analysis showed the </w:t>
      </w:r>
      <w:r w:rsidR="00925E36">
        <w:rPr>
          <w:lang w:eastAsia="en-AU"/>
        </w:rPr>
        <w:t>copy number across the two regions analysed was consistent for the two UGT</w:t>
      </w:r>
      <w:r w:rsidR="00C70163">
        <w:rPr>
          <w:lang w:eastAsia="en-AU"/>
        </w:rPr>
        <w:t xml:space="preserve"> enzyme</w:t>
      </w:r>
      <w:r w:rsidR="00925E36">
        <w:rPr>
          <w:lang w:eastAsia="en-AU"/>
        </w:rPr>
        <w:t xml:space="preserve">-containing plasmids. </w:t>
      </w:r>
      <w:r w:rsidR="00A545D9">
        <w:rPr>
          <w:lang w:eastAsia="en-AU"/>
        </w:rPr>
        <w:t>A</w:t>
      </w:r>
      <w:r w:rsidR="00925E36">
        <w:rPr>
          <w:lang w:eastAsia="en-AU"/>
        </w:rPr>
        <w:t xml:space="preserve"> difference</w:t>
      </w:r>
      <w:r w:rsidR="00A545D9">
        <w:rPr>
          <w:lang w:eastAsia="en-AU"/>
        </w:rPr>
        <w:t xml:space="preserve"> was observed</w:t>
      </w:r>
      <w:r w:rsidR="00925E36">
        <w:rPr>
          <w:lang w:eastAsia="en-AU"/>
        </w:rPr>
        <w:t xml:space="preserve"> in the copy number for the sucrose synthase-containing plasmid</w:t>
      </w:r>
      <w:r w:rsidR="00A545D9">
        <w:rPr>
          <w:lang w:eastAsia="en-AU"/>
        </w:rPr>
        <w:t>. This</w:t>
      </w:r>
      <w:r w:rsidR="00925E36">
        <w:rPr>
          <w:lang w:eastAsia="en-AU"/>
        </w:rPr>
        <w:t xml:space="preserve"> indicat</w:t>
      </w:r>
      <w:r w:rsidR="00A545D9">
        <w:rPr>
          <w:lang w:eastAsia="en-AU"/>
        </w:rPr>
        <w:t>es</w:t>
      </w:r>
      <w:r w:rsidR="00925E36">
        <w:rPr>
          <w:lang w:eastAsia="en-AU"/>
        </w:rPr>
        <w:t xml:space="preserve"> </w:t>
      </w:r>
      <w:r w:rsidR="00993DB7">
        <w:rPr>
          <w:lang w:eastAsia="en-AU"/>
        </w:rPr>
        <w:t>there may have</w:t>
      </w:r>
      <w:r w:rsidR="00A545D9">
        <w:rPr>
          <w:lang w:eastAsia="en-AU"/>
        </w:rPr>
        <w:t xml:space="preserve"> been some modification </w:t>
      </w:r>
      <w:r w:rsidR="00993DB7">
        <w:rPr>
          <w:lang w:eastAsia="en-AU"/>
        </w:rPr>
        <w:t xml:space="preserve">to </w:t>
      </w:r>
      <w:r w:rsidR="005A18B4">
        <w:rPr>
          <w:lang w:eastAsia="en-AU"/>
        </w:rPr>
        <w:t>a</w:t>
      </w:r>
      <w:r w:rsidR="00A545D9">
        <w:rPr>
          <w:lang w:eastAsia="en-AU"/>
        </w:rPr>
        <w:t xml:space="preserve"> </w:t>
      </w:r>
      <w:r w:rsidR="005A18B4">
        <w:rPr>
          <w:lang w:eastAsia="en-AU"/>
        </w:rPr>
        <w:t xml:space="preserve">primer-binding </w:t>
      </w:r>
      <w:r w:rsidR="00A545D9">
        <w:rPr>
          <w:lang w:eastAsia="en-AU"/>
        </w:rPr>
        <w:t>sequence</w:t>
      </w:r>
      <w:r w:rsidR="00925E36">
        <w:rPr>
          <w:lang w:eastAsia="en-AU"/>
        </w:rPr>
        <w:t xml:space="preserve"> </w:t>
      </w:r>
      <w:r w:rsidR="005A18B4">
        <w:rPr>
          <w:lang w:eastAsia="en-AU"/>
        </w:rPr>
        <w:t>in</w:t>
      </w:r>
      <w:r w:rsidR="00993DB7">
        <w:rPr>
          <w:lang w:eastAsia="en-AU"/>
        </w:rPr>
        <w:t xml:space="preserve"> </w:t>
      </w:r>
      <w:r w:rsidR="00925E36">
        <w:rPr>
          <w:lang w:eastAsia="en-AU"/>
        </w:rPr>
        <w:t xml:space="preserve">some copies of the plasmid. </w:t>
      </w:r>
      <w:r w:rsidR="005A18B4">
        <w:rPr>
          <w:lang w:eastAsia="en-AU"/>
        </w:rPr>
        <w:t>As t</w:t>
      </w:r>
      <w:r w:rsidR="002C0492">
        <w:rPr>
          <w:lang w:eastAsia="en-AU"/>
        </w:rPr>
        <w:t>he</w:t>
      </w:r>
      <w:r w:rsidR="00C70163">
        <w:rPr>
          <w:lang w:eastAsia="en-AU"/>
        </w:rPr>
        <w:t xml:space="preserve"> sequence data confirmed </w:t>
      </w:r>
      <w:r w:rsidR="002C0492">
        <w:rPr>
          <w:lang w:eastAsia="en-AU"/>
        </w:rPr>
        <w:t>the enzyme gene</w:t>
      </w:r>
      <w:r w:rsidR="00A545D9">
        <w:rPr>
          <w:lang w:eastAsia="en-AU"/>
        </w:rPr>
        <w:t xml:space="preserve"> was </w:t>
      </w:r>
      <w:r w:rsidR="002C0492">
        <w:rPr>
          <w:lang w:eastAsia="en-AU"/>
        </w:rPr>
        <w:t xml:space="preserve">as </w:t>
      </w:r>
      <w:r w:rsidR="00A545D9">
        <w:rPr>
          <w:lang w:eastAsia="en-AU"/>
        </w:rPr>
        <w:t>expected</w:t>
      </w:r>
      <w:r w:rsidR="00E23DB0">
        <w:rPr>
          <w:lang w:eastAsia="en-AU"/>
        </w:rPr>
        <w:t>,</w:t>
      </w:r>
      <w:r w:rsidR="00C70163">
        <w:rPr>
          <w:lang w:eastAsia="en-AU"/>
        </w:rPr>
        <w:t xml:space="preserve"> and s</w:t>
      </w:r>
      <w:r w:rsidR="00A70575">
        <w:rPr>
          <w:lang w:eastAsia="en-AU"/>
        </w:rPr>
        <w:t>ubsequent protein expression and enzyme function analyses of sucrose synthase indicate the protein</w:t>
      </w:r>
      <w:r w:rsidR="005A18B4">
        <w:rPr>
          <w:lang w:eastAsia="en-AU"/>
        </w:rPr>
        <w:t xml:space="preserve"> is expressed and is functional, the difference in copy number is of no concern.</w:t>
      </w:r>
    </w:p>
    <w:p w14:paraId="1B567F54" w14:textId="77777777" w:rsidR="00C377F6" w:rsidRPr="00C76E4F" w:rsidRDefault="00C377F6" w:rsidP="003A3797">
      <w:pPr>
        <w:pStyle w:val="Heading3"/>
      </w:pPr>
      <w:bookmarkStart w:id="43" w:name="_Toc519068353"/>
      <w:bookmarkStart w:id="44" w:name="_Toc16234334"/>
      <w:r w:rsidRPr="00C76E4F">
        <w:t>3.2.3</w:t>
      </w:r>
      <w:r w:rsidRPr="00C76E4F">
        <w:tab/>
        <w:t xml:space="preserve">Stability of the </w:t>
      </w:r>
      <w:bookmarkEnd w:id="41"/>
      <w:bookmarkEnd w:id="42"/>
      <w:r w:rsidRPr="00C76E4F">
        <w:t>production organisms and inheritance of the introduced DNA</w:t>
      </w:r>
      <w:bookmarkEnd w:id="43"/>
      <w:bookmarkEnd w:id="44"/>
    </w:p>
    <w:p w14:paraId="6F14B025" w14:textId="67CAEE36" w:rsidR="00A70575" w:rsidRDefault="002744E9" w:rsidP="00C377F6">
      <w:r>
        <w:t xml:space="preserve">In order to confirm stability and inheritance of the enzyme genes, the DNA sequence </w:t>
      </w:r>
      <w:r w:rsidR="00A70575">
        <w:t xml:space="preserve">was compared </w:t>
      </w:r>
      <w:r>
        <w:t xml:space="preserve">across several generations. Samples were sourced from the initial transformation stock, a master stock and from the end point of three fermentation runs, </w:t>
      </w:r>
      <w:r w:rsidR="00A70575">
        <w:t xml:space="preserve">which covered about 50 generations. The sequence </w:t>
      </w:r>
      <w:r>
        <w:t>f</w:t>
      </w:r>
      <w:r w:rsidR="005A18B4">
        <w:t xml:space="preserve">rom each sample was as expected confirming that the </w:t>
      </w:r>
      <w:r w:rsidR="005A18B4" w:rsidRPr="005A18B4">
        <w:t>traits are expressed and inherited in a manner that is stable through several generations</w:t>
      </w:r>
      <w:r w:rsidR="005A18B4">
        <w:t>,</w:t>
      </w:r>
      <w:r w:rsidR="005A18B4" w:rsidRPr="005A18B4">
        <w:t xml:space="preserve"> consistent with laws of inheritance</w:t>
      </w:r>
      <w:r w:rsidR="005A18B4">
        <w:t>.</w:t>
      </w:r>
    </w:p>
    <w:p w14:paraId="489D15AB" w14:textId="313502CE" w:rsidR="00C377F6" w:rsidRPr="00C76E4F" w:rsidRDefault="00C377F6" w:rsidP="00016A47">
      <w:pPr>
        <w:pStyle w:val="Heading2"/>
      </w:pPr>
      <w:bookmarkStart w:id="45" w:name="_Toc519068354"/>
      <w:bookmarkStart w:id="46" w:name="_Toc16234335"/>
      <w:r w:rsidRPr="00C76E4F">
        <w:t>3.3</w:t>
      </w:r>
      <w:r w:rsidRPr="00C76E4F">
        <w:tab/>
        <w:t>Safety of the novel proteins</w:t>
      </w:r>
      <w:bookmarkEnd w:id="45"/>
      <w:bookmarkEnd w:id="46"/>
    </w:p>
    <w:p w14:paraId="09C01C37" w14:textId="098A4631" w:rsidR="00E844EB" w:rsidRDefault="00C377F6" w:rsidP="00C377F6">
      <w:r w:rsidRPr="00C3746E">
        <w:t xml:space="preserve">A relevant factor to consider in relation to the safety of the novel proteins is whether they will be </w:t>
      </w:r>
      <w:r>
        <w:t>present in</w:t>
      </w:r>
      <w:r w:rsidRPr="00C3746E">
        <w:t xml:space="preserve"> the </w:t>
      </w:r>
      <w:r w:rsidR="00A70575">
        <w:t>final rebaudioside</w:t>
      </w:r>
      <w:r w:rsidRPr="00C3746E">
        <w:t xml:space="preserve"> </w:t>
      </w:r>
      <w:r>
        <w:t>product</w:t>
      </w:r>
      <w:r w:rsidRPr="00C3746E">
        <w:t xml:space="preserve">. </w:t>
      </w:r>
      <w:r w:rsidR="0043496A">
        <w:t>As described in the application</w:t>
      </w:r>
      <w:r w:rsidR="00794F61">
        <w:t xml:space="preserve"> (section B.5.3)</w:t>
      </w:r>
      <w:r w:rsidR="0043496A">
        <w:t>,</w:t>
      </w:r>
      <w:r w:rsidR="00794F61">
        <w:t xml:space="preserve"> a</w:t>
      </w:r>
      <w:r>
        <w:t>fte</w:t>
      </w:r>
      <w:r w:rsidR="00794F61">
        <w:t>r the enzymatic conversion step, the reaction mix is heated to between 80-100</w:t>
      </w:r>
      <w:r w:rsidR="00794F61">
        <w:rPr>
          <w:rFonts w:cs="Arial"/>
        </w:rPr>
        <w:t>°</w:t>
      </w:r>
      <w:r w:rsidR="00794F61">
        <w:t>C for 10 min</w:t>
      </w:r>
      <w:r w:rsidR="002E7C5C">
        <w:t>utes</w:t>
      </w:r>
      <w:r w:rsidR="00794F61">
        <w:t xml:space="preserve"> to inactivate the enzymes, followed by several </w:t>
      </w:r>
      <w:r>
        <w:t>purification steps (</w:t>
      </w:r>
      <w:r w:rsidR="00794F61" w:rsidRPr="00794F61">
        <w:t>flocculation</w:t>
      </w:r>
      <w:r w:rsidRPr="00794F61">
        <w:t xml:space="preserve">, </w:t>
      </w:r>
      <w:r w:rsidR="00794F61" w:rsidRPr="00794F61">
        <w:t>filtration</w:t>
      </w:r>
      <w:r w:rsidR="00794F61">
        <w:t xml:space="preserve"> and</w:t>
      </w:r>
      <w:r w:rsidR="00794F61" w:rsidRPr="00794F61">
        <w:t xml:space="preserve"> </w:t>
      </w:r>
      <w:r w:rsidRPr="00794F61">
        <w:t>resin purification</w:t>
      </w:r>
      <w:r>
        <w:t>)</w:t>
      </w:r>
      <w:r w:rsidR="0043496A">
        <w:t>. These steps would effectively remove any residual protein</w:t>
      </w:r>
      <w:r>
        <w:t xml:space="preserve">. </w:t>
      </w:r>
    </w:p>
    <w:p w14:paraId="4B4A682E" w14:textId="77777777" w:rsidR="00E844EB" w:rsidRDefault="00E844EB" w:rsidP="00C377F6"/>
    <w:p w14:paraId="4D551F4E" w14:textId="0E9D8029" w:rsidR="00C377F6" w:rsidRDefault="0043496A" w:rsidP="00C377F6">
      <w:pPr>
        <w:rPr>
          <w:lang w:eastAsia="en-AU"/>
        </w:rPr>
      </w:pPr>
      <w:r>
        <w:rPr>
          <w:lang w:eastAsia="en-AU"/>
        </w:rPr>
        <w:t>Subsequent</w:t>
      </w:r>
      <w:r w:rsidR="00C377F6" w:rsidRPr="00C3746E">
        <w:rPr>
          <w:lang w:eastAsia="en-AU"/>
        </w:rPr>
        <w:t xml:space="preserve"> analysis </w:t>
      </w:r>
      <w:r w:rsidR="00C377F6">
        <w:rPr>
          <w:lang w:eastAsia="en-AU"/>
        </w:rPr>
        <w:t xml:space="preserve">of </w:t>
      </w:r>
      <w:r w:rsidR="00B06167">
        <w:rPr>
          <w:lang w:eastAsia="en-AU"/>
        </w:rPr>
        <w:t xml:space="preserve">five batches of </w:t>
      </w:r>
      <w:r>
        <w:rPr>
          <w:lang w:eastAsia="en-AU"/>
        </w:rPr>
        <w:t>purified steviol glycoside</w:t>
      </w:r>
      <w:r w:rsidR="00C377F6">
        <w:rPr>
          <w:lang w:eastAsia="en-AU"/>
        </w:rPr>
        <w:t xml:space="preserve"> product</w:t>
      </w:r>
      <w:r w:rsidR="00B06167">
        <w:rPr>
          <w:lang w:eastAsia="en-AU"/>
        </w:rPr>
        <w:t>,</w:t>
      </w:r>
      <w:r w:rsidR="00C377F6">
        <w:rPr>
          <w:lang w:eastAsia="en-AU"/>
        </w:rPr>
        <w:t xml:space="preserve"> </w:t>
      </w:r>
      <w:r w:rsidR="00B06167">
        <w:rPr>
          <w:lang w:eastAsia="en-AU"/>
        </w:rPr>
        <w:t xml:space="preserve">using </w:t>
      </w:r>
      <w:r>
        <w:rPr>
          <w:lang w:eastAsia="en-AU"/>
        </w:rPr>
        <w:t>a</w:t>
      </w:r>
      <w:r w:rsidR="00B06167">
        <w:rPr>
          <w:lang w:eastAsia="en-AU"/>
        </w:rPr>
        <w:t xml:space="preserve">n amount of the product that would be added to food, did not detect protein. The analysis was performed using the </w:t>
      </w:r>
      <w:r w:rsidRPr="0043496A">
        <w:rPr>
          <w:lang w:eastAsia="en-AU"/>
        </w:rPr>
        <w:t>bicinchoninic acid (BCA) assay</w:t>
      </w:r>
      <w:r>
        <w:rPr>
          <w:lang w:eastAsia="en-AU"/>
        </w:rPr>
        <w:t xml:space="preserve"> (limit of detection 5 ppm)</w:t>
      </w:r>
      <w:r w:rsidR="00E12ACD">
        <w:rPr>
          <w:lang w:eastAsia="en-AU"/>
        </w:rPr>
        <w:t>.</w:t>
      </w:r>
      <w:r w:rsidR="00B06167">
        <w:rPr>
          <w:lang w:eastAsia="en-AU"/>
        </w:rPr>
        <w:t xml:space="preserve"> Data was also presented from protein gel electrophoresis analysis (limit of detection 100 ng) showing absence of protein, however the level of product analysed was significantly less </w:t>
      </w:r>
      <w:r w:rsidR="00A545D9">
        <w:rPr>
          <w:lang w:eastAsia="en-AU"/>
        </w:rPr>
        <w:t>than</w:t>
      </w:r>
      <w:r w:rsidR="00B06167">
        <w:rPr>
          <w:lang w:eastAsia="en-AU"/>
        </w:rPr>
        <w:t xml:space="preserve"> the amount commonly added to food.</w:t>
      </w:r>
    </w:p>
    <w:p w14:paraId="559ED98A" w14:textId="77777777" w:rsidR="00C377F6" w:rsidRPr="00C76E4F" w:rsidRDefault="00C377F6" w:rsidP="003A3797">
      <w:pPr>
        <w:pStyle w:val="Heading3"/>
      </w:pPr>
      <w:bookmarkStart w:id="47" w:name="_Toc519068355"/>
      <w:bookmarkStart w:id="48" w:name="_Toc16234336"/>
      <w:r w:rsidRPr="001B2E7C">
        <w:t>3.3.1</w:t>
      </w:r>
      <w:r w:rsidRPr="001B2E7C">
        <w:tab/>
        <w:t>History of safe use</w:t>
      </w:r>
      <w:bookmarkEnd w:id="47"/>
      <w:bookmarkEnd w:id="48"/>
    </w:p>
    <w:p w14:paraId="2B8C4C02" w14:textId="37BB6173" w:rsidR="00674161" w:rsidRPr="00C3746E" w:rsidRDefault="00C377F6" w:rsidP="00C377F6">
      <w:r w:rsidRPr="00C3746E">
        <w:t xml:space="preserve">The source of the genes that encode the novel </w:t>
      </w:r>
      <w:r w:rsidR="00CE30F1">
        <w:t>enzyme processing aids</w:t>
      </w:r>
      <w:r w:rsidRPr="00C3746E">
        <w:t xml:space="preserve"> come from </w:t>
      </w:r>
      <w:r w:rsidR="00E23DB0">
        <w:t xml:space="preserve">either </w:t>
      </w:r>
      <w:r>
        <w:t xml:space="preserve">common </w:t>
      </w:r>
      <w:r w:rsidR="00E23DB0">
        <w:t xml:space="preserve">food </w:t>
      </w:r>
      <w:r w:rsidRPr="00C3746E">
        <w:t xml:space="preserve">plants </w:t>
      </w:r>
      <w:r w:rsidR="00E23DB0">
        <w:t xml:space="preserve">(stevia and tomato) or </w:t>
      </w:r>
      <w:r w:rsidR="0083522D">
        <w:t>a</w:t>
      </w:r>
      <w:r w:rsidR="00E23DB0">
        <w:t xml:space="preserve"> model plant (thale cress)</w:t>
      </w:r>
      <w:r w:rsidR="001B2E7C">
        <w:t>,</w:t>
      </w:r>
      <w:r w:rsidR="0083522D">
        <w:t xml:space="preserve"> with no known adverse effects in humans.</w:t>
      </w:r>
      <w:r w:rsidR="00E23DB0">
        <w:t xml:space="preserve"> </w:t>
      </w:r>
      <w:r w:rsidRPr="00C3746E">
        <w:t xml:space="preserve">Even though </w:t>
      </w:r>
      <w:r w:rsidR="0001080F">
        <w:t xml:space="preserve">the enzymes have </w:t>
      </w:r>
      <w:r w:rsidR="00DD132C">
        <w:t>been protein engineered</w:t>
      </w:r>
      <w:r w:rsidRPr="00C3746E">
        <w:t xml:space="preserve">, </w:t>
      </w:r>
      <w:r w:rsidR="001B2E7C">
        <w:t>the</w:t>
      </w:r>
      <w:r w:rsidRPr="00C3746E">
        <w:t xml:space="preserve"> </w:t>
      </w:r>
      <w:r w:rsidR="001B2E7C">
        <w:t xml:space="preserve">enzyme sequences are </w:t>
      </w:r>
      <w:r w:rsidR="00674161">
        <w:t>9</w:t>
      </w:r>
      <w:r w:rsidR="00B55CEA">
        <w:t>5</w:t>
      </w:r>
      <w:r w:rsidR="00E23DB0">
        <w:t>-9</w:t>
      </w:r>
      <w:r w:rsidR="00B55CEA">
        <w:t>9</w:t>
      </w:r>
      <w:r w:rsidR="001B2E7C">
        <w:t xml:space="preserve">% identical </w:t>
      </w:r>
      <w:r w:rsidRPr="00C3746E">
        <w:t>to the endogenous proteins found in the source organisms.</w:t>
      </w:r>
      <w:r w:rsidR="001B2E7C">
        <w:t xml:space="preserve"> This </w:t>
      </w:r>
      <w:r w:rsidR="00B55CEA">
        <w:t>1</w:t>
      </w:r>
      <w:r w:rsidR="001B2E7C">
        <w:t>-</w:t>
      </w:r>
      <w:r w:rsidR="00B55CEA">
        <w:t>5</w:t>
      </w:r>
      <w:r w:rsidR="001B2E7C">
        <w:t xml:space="preserve">% difference is of no public health concern considering the </w:t>
      </w:r>
      <w:r w:rsidR="00CE30F1">
        <w:t>large</w:t>
      </w:r>
      <w:r w:rsidR="001B2E7C">
        <w:t xml:space="preserve"> variation </w:t>
      </w:r>
      <w:r w:rsidR="00CE30F1">
        <w:t xml:space="preserve">that naturally exists in the enzyme homologs </w:t>
      </w:r>
      <w:r w:rsidR="001B2E7C">
        <w:t>f</w:t>
      </w:r>
      <w:r w:rsidR="00B55CEA">
        <w:t>ound throughout</w:t>
      </w:r>
      <w:r w:rsidR="001B2E7C">
        <w:t xml:space="preserve"> our food supply</w:t>
      </w:r>
      <w:r w:rsidR="00B55CEA">
        <w:t>.</w:t>
      </w:r>
    </w:p>
    <w:p w14:paraId="7B7E0616" w14:textId="6541E8A1" w:rsidR="00DD132C" w:rsidRDefault="00CF3A02" w:rsidP="003A3797">
      <w:pPr>
        <w:pStyle w:val="Heading3"/>
      </w:pPr>
      <w:bookmarkStart w:id="49" w:name="_Toc519068356"/>
      <w:bookmarkStart w:id="50" w:name="_Toc16234337"/>
      <w:r>
        <w:t>3.3.2</w:t>
      </w:r>
      <w:r w:rsidR="00C377F6" w:rsidRPr="00C76E4F">
        <w:tab/>
      </w:r>
      <w:bookmarkEnd w:id="49"/>
      <w:r w:rsidR="00F81955">
        <w:t>Assessment of enzyme toxicity</w:t>
      </w:r>
      <w:bookmarkEnd w:id="50"/>
      <w:r w:rsidR="00DD132C">
        <w:t xml:space="preserve"> </w:t>
      </w:r>
    </w:p>
    <w:p w14:paraId="6AD916EF" w14:textId="548A37F1" w:rsidR="00C377F6" w:rsidRDefault="00C377F6" w:rsidP="00C377F6">
      <w:r w:rsidRPr="00C3746E">
        <w:t xml:space="preserve">The </w:t>
      </w:r>
      <w:r>
        <w:t>a</w:t>
      </w:r>
      <w:r w:rsidRPr="00C3746E">
        <w:t xml:space="preserve">pplicant provided results from </w:t>
      </w:r>
      <w:r w:rsidRPr="00C3746E">
        <w:rPr>
          <w:i/>
        </w:rPr>
        <w:t>in silico</w:t>
      </w:r>
      <w:r w:rsidRPr="00C3746E">
        <w:t xml:space="preserve"> analyses comparing the amino acid sequences of </w:t>
      </w:r>
      <w:r w:rsidR="00AC2D14">
        <w:t>the three enzyme processing aids</w:t>
      </w:r>
      <w:r w:rsidRPr="00C3746E">
        <w:t xml:space="preserve"> to known protein toxins and virulence factors</w:t>
      </w:r>
      <w:r w:rsidR="00AC2D14">
        <w:t>.</w:t>
      </w:r>
      <w:r w:rsidRPr="00C3746E">
        <w:t xml:space="preserve"> </w:t>
      </w:r>
      <w:r w:rsidR="00AC2D14">
        <w:t xml:space="preserve">The toxins and virulence factors were first </w:t>
      </w:r>
      <w:r w:rsidRPr="00C3746E">
        <w:t xml:space="preserve">identified </w:t>
      </w:r>
      <w:r w:rsidR="00AC2D14">
        <w:t>from</w:t>
      </w:r>
      <w:r w:rsidRPr="00C3746E">
        <w:t xml:space="preserve"> the NCBI Protein </w:t>
      </w:r>
      <w:r w:rsidR="00BA14E9">
        <w:t>database</w:t>
      </w:r>
      <w:r w:rsidR="00AC2D14">
        <w:t xml:space="preserve"> and saved as </w:t>
      </w:r>
      <w:r w:rsidR="00F81955">
        <w:t xml:space="preserve">a </w:t>
      </w:r>
      <w:r w:rsidR="00AC2D14">
        <w:t xml:space="preserve">user-generated </w:t>
      </w:r>
      <w:r w:rsidR="00F81955">
        <w:t>sample file</w:t>
      </w:r>
      <w:r w:rsidR="00AC2D14">
        <w:t xml:space="preserve">. The </w:t>
      </w:r>
      <w:r w:rsidR="00F81955">
        <w:t>sample file</w:t>
      </w:r>
      <w:r w:rsidR="00AC2D14">
        <w:t xml:space="preserve"> of known toxins contained 6715 samples and the database of known virulence factors contained 2845 samples. </w:t>
      </w:r>
      <w:r w:rsidR="00BA14E9">
        <w:t xml:space="preserve">A </w:t>
      </w:r>
      <w:r w:rsidR="00AC2D14">
        <w:t>subsequent BLAST 2 Sequences</w:t>
      </w:r>
      <w:r w:rsidR="00BA14E9">
        <w:t xml:space="preserve"> search (v2.8</w:t>
      </w:r>
      <w:r w:rsidRPr="00C3746E">
        <w:t>.</w:t>
      </w:r>
      <w:r w:rsidR="00BA14E9">
        <w:t>0</w:t>
      </w:r>
      <w:r w:rsidR="00674161">
        <w:t xml:space="preserve">) found no </w:t>
      </w:r>
      <w:r w:rsidR="00F81955">
        <w:t xml:space="preserve">biologically </w:t>
      </w:r>
      <w:r w:rsidR="00674161">
        <w:t xml:space="preserve">significant similarity between the </w:t>
      </w:r>
      <w:r w:rsidR="00AC2D14">
        <w:t>three</w:t>
      </w:r>
      <w:r w:rsidR="00674161">
        <w:t xml:space="preserve"> enzymes </w:t>
      </w:r>
      <w:r w:rsidR="00AC2D14">
        <w:t>with the identified</w:t>
      </w:r>
      <w:r w:rsidR="00674161">
        <w:t xml:space="preserve"> toxins or virulence factors.</w:t>
      </w:r>
    </w:p>
    <w:p w14:paraId="2551BB53" w14:textId="5AA7A69A" w:rsidR="00C377F6" w:rsidRPr="00C3746E" w:rsidRDefault="00CF3A02" w:rsidP="00016A47">
      <w:pPr>
        <w:pStyle w:val="Heading2"/>
        <w:rPr>
          <w:lang w:eastAsia="en-AU"/>
        </w:rPr>
      </w:pPr>
      <w:bookmarkStart w:id="51" w:name="_Toc519068357"/>
      <w:bookmarkStart w:id="52" w:name="_Toc16234338"/>
      <w:r>
        <w:rPr>
          <w:lang w:eastAsia="en-AU"/>
        </w:rPr>
        <w:t>3.4</w:t>
      </w:r>
      <w:r w:rsidR="00C377F6" w:rsidRPr="00C3746E">
        <w:rPr>
          <w:lang w:eastAsia="en-AU"/>
        </w:rPr>
        <w:tab/>
        <w:t>Safety assessment conclusion</w:t>
      </w:r>
      <w:bookmarkEnd w:id="51"/>
      <w:bookmarkEnd w:id="52"/>
    </w:p>
    <w:p w14:paraId="007B49A9" w14:textId="25228FB9" w:rsidR="00D60568" w:rsidRDefault="00132A4A" w:rsidP="00690206">
      <w:r>
        <w:t xml:space="preserve">The host strain, </w:t>
      </w:r>
      <w:r w:rsidRPr="00132A4A">
        <w:rPr>
          <w:i/>
        </w:rPr>
        <w:t>E</w:t>
      </w:r>
      <w:r>
        <w:t xml:space="preserve">. </w:t>
      </w:r>
      <w:r w:rsidRPr="00132A4A">
        <w:rPr>
          <w:i/>
        </w:rPr>
        <w:t>coli</w:t>
      </w:r>
      <w:r>
        <w:t xml:space="preserve"> K-12 is not pathogenic or toxigenic and has a history of use </w:t>
      </w:r>
      <w:r w:rsidR="002F4D86">
        <w:t xml:space="preserve">for </w:t>
      </w:r>
      <w:r>
        <w:t xml:space="preserve">the production of food enzymes. </w:t>
      </w:r>
      <w:r w:rsidR="00C377F6" w:rsidRPr="00C3746E">
        <w:t xml:space="preserve">The </w:t>
      </w:r>
      <w:r w:rsidR="00C377F6">
        <w:t>a</w:t>
      </w:r>
      <w:r w:rsidR="00C377F6" w:rsidRPr="00C3746E">
        <w:t xml:space="preserve">pplicant has provided data showing that </w:t>
      </w:r>
      <w:r w:rsidR="00DD132C">
        <w:t>three</w:t>
      </w:r>
      <w:r w:rsidR="00C377F6" w:rsidRPr="00C3746E">
        <w:t xml:space="preserve"> production strains have been generated </w:t>
      </w:r>
      <w:r w:rsidR="00DD132C">
        <w:t>each e</w:t>
      </w:r>
      <w:r w:rsidR="00C377F6" w:rsidRPr="00C3746E">
        <w:t>xpress</w:t>
      </w:r>
      <w:r w:rsidR="00DD132C">
        <w:t>ing a distinct polypeptide</w:t>
      </w:r>
      <w:r w:rsidR="00C377F6" w:rsidRPr="00C3746E">
        <w:t xml:space="preserve">, </w:t>
      </w:r>
      <w:r w:rsidR="00DD132C">
        <w:t xml:space="preserve">including two </w:t>
      </w:r>
      <w:r w:rsidR="00C377F6" w:rsidRPr="00C3746E">
        <w:t>glycosyltransferase</w:t>
      </w:r>
      <w:r w:rsidR="00DD132C">
        <w:t>s</w:t>
      </w:r>
      <w:r w:rsidR="00C377F6" w:rsidRPr="00C3746E">
        <w:t xml:space="preserve"> and </w:t>
      </w:r>
      <w:r w:rsidR="00DD132C">
        <w:t xml:space="preserve">a </w:t>
      </w:r>
      <w:r w:rsidR="00C377F6" w:rsidRPr="00C3746E">
        <w:t>sucrose synthase. Molecular characterisation of the production strains ha</w:t>
      </w:r>
      <w:r w:rsidR="002F4078">
        <w:t>s</w:t>
      </w:r>
      <w:r w:rsidR="00C377F6" w:rsidRPr="00C3746E">
        <w:t xml:space="preserve"> confirmed the </w:t>
      </w:r>
      <w:r w:rsidR="00073B3A">
        <w:t xml:space="preserve">introduced </w:t>
      </w:r>
      <w:r w:rsidR="00DD132C">
        <w:t xml:space="preserve">enzyme coding </w:t>
      </w:r>
      <w:r w:rsidR="00C377F6" w:rsidRPr="00C3746E">
        <w:t>sequence</w:t>
      </w:r>
      <w:r w:rsidR="00073B3A">
        <w:t>s</w:t>
      </w:r>
      <w:r w:rsidR="00C377F6" w:rsidRPr="00C3746E">
        <w:t xml:space="preserve"> </w:t>
      </w:r>
      <w:r w:rsidR="00073B3A">
        <w:t>are</w:t>
      </w:r>
      <w:r w:rsidR="00073B3A" w:rsidRPr="00C3746E">
        <w:t xml:space="preserve"> </w:t>
      </w:r>
      <w:r w:rsidR="00C377F6" w:rsidRPr="00C3746E">
        <w:t>as expected and has not undergone any rearrangement, and the introduced DNA is stably inherited. The production strain</w:t>
      </w:r>
      <w:r w:rsidR="00073B3A">
        <w:t>s</w:t>
      </w:r>
      <w:r w:rsidR="00C377F6" w:rsidRPr="00C3746E">
        <w:t xml:space="preserve"> </w:t>
      </w:r>
      <w:r w:rsidR="00073B3A" w:rsidRPr="00C3746E">
        <w:t>ha</w:t>
      </w:r>
      <w:r w:rsidR="00073B3A">
        <w:t>ve</w:t>
      </w:r>
      <w:r w:rsidR="00073B3A" w:rsidRPr="00C3746E">
        <w:t xml:space="preserve"> </w:t>
      </w:r>
      <w:r w:rsidR="00C377F6" w:rsidRPr="00C3746E">
        <w:t>also been shown to be genetically stable</w:t>
      </w:r>
      <w:r w:rsidR="00C377F6">
        <w:t>.</w:t>
      </w:r>
    </w:p>
    <w:p w14:paraId="75B91C89" w14:textId="5E4610D6" w:rsidR="0001080F" w:rsidRDefault="0001080F" w:rsidP="003A3797">
      <w:pPr>
        <w:pStyle w:val="Heading1"/>
      </w:pPr>
      <w:bookmarkStart w:id="53" w:name="_Toc16234339"/>
      <w:r>
        <w:t xml:space="preserve">4 </w:t>
      </w:r>
      <w:r>
        <w:tab/>
        <w:t>Hazard Assessment</w:t>
      </w:r>
      <w:bookmarkEnd w:id="53"/>
    </w:p>
    <w:p w14:paraId="0C9C49CF" w14:textId="5BE51546" w:rsidR="002F7046" w:rsidRDefault="00C102B9" w:rsidP="000649A3">
      <w:pPr>
        <w:pStyle w:val="Heading2"/>
      </w:pPr>
      <w:bookmarkStart w:id="54" w:name="_Toc16234340"/>
      <w:r>
        <w:t xml:space="preserve">4.1 </w:t>
      </w:r>
      <w:r w:rsidR="00016A47">
        <w:tab/>
      </w:r>
      <w:r>
        <w:t>Previous FSANZ assessments</w:t>
      </w:r>
      <w:bookmarkEnd w:id="54"/>
    </w:p>
    <w:p w14:paraId="0A351A9E" w14:textId="13BD32CF" w:rsidR="002F7046" w:rsidRDefault="002F7046" w:rsidP="00C102B9">
      <w:pPr>
        <w:rPr>
          <w:lang w:bidi="ar-SA"/>
        </w:rPr>
      </w:pPr>
      <w:r>
        <w:rPr>
          <w:lang w:bidi="ar-SA"/>
        </w:rPr>
        <w:t xml:space="preserve">FSANZ established an ADI of </w:t>
      </w:r>
      <w:r w:rsidRPr="002F7046">
        <w:rPr>
          <w:lang w:bidi="ar-SA"/>
        </w:rPr>
        <w:t>0-4 mg/kg bw/day steviol</w:t>
      </w:r>
      <w:r>
        <w:rPr>
          <w:lang w:bidi="ar-SA"/>
        </w:rPr>
        <w:t xml:space="preserve"> in 2008 (Application A540). </w:t>
      </w:r>
      <w:r w:rsidR="005C4ABA" w:rsidRPr="000649A3">
        <w:t>At the time, the only known steviol glycosides were stevioside, dulcoside, steviolbioside, rubudioside, and rebaudiosides A through to F.</w:t>
      </w:r>
      <w:r w:rsidR="005C4ABA">
        <w:t xml:space="preserve"> </w:t>
      </w:r>
      <w:r w:rsidR="00364029">
        <w:rPr>
          <w:lang w:bidi="ar-SA"/>
        </w:rPr>
        <w:t xml:space="preserve"> The ADI was </w:t>
      </w:r>
      <w:r w:rsidR="00364029" w:rsidRPr="00867FCF">
        <w:t xml:space="preserve">derived by applying a 100-fold safety factor to the NOEL of 970 mg/kg bw per day (equivalent to 383 mg/kg bw per day steviol) in a </w:t>
      </w:r>
      <w:r w:rsidR="00364029">
        <w:t>two</w:t>
      </w:r>
      <w:r w:rsidR="00364029" w:rsidRPr="00867FCF">
        <w:t>-year rat study</w:t>
      </w:r>
      <w:r w:rsidR="00364029">
        <w:t xml:space="preserve">. </w:t>
      </w:r>
    </w:p>
    <w:p w14:paraId="1CAD3BFD" w14:textId="5A378708" w:rsidR="0029381A" w:rsidRDefault="0029381A" w:rsidP="00C102B9">
      <w:pPr>
        <w:rPr>
          <w:lang w:bidi="ar-SA"/>
        </w:rPr>
      </w:pPr>
    </w:p>
    <w:p w14:paraId="6FB32CDE" w14:textId="4038FAA0" w:rsidR="002F7046" w:rsidRDefault="00E11ECE" w:rsidP="00C102B9">
      <w:pPr>
        <w:rPr>
          <w:lang w:bidi="ar-SA"/>
        </w:rPr>
      </w:pPr>
      <w:r>
        <w:rPr>
          <w:lang w:bidi="ar-SA"/>
        </w:rPr>
        <w:t xml:space="preserve">FSANZ updated the hazard assessment for steviol glycosides as a part of Applications A1037, A1108, A1132, </w:t>
      </w:r>
      <w:r w:rsidRPr="00E11ECE">
        <w:rPr>
          <w:lang w:bidi="ar-SA"/>
        </w:rPr>
        <w:t>A1157</w:t>
      </w:r>
      <w:r>
        <w:rPr>
          <w:lang w:bidi="ar-SA"/>
        </w:rPr>
        <w:t xml:space="preserve"> and </w:t>
      </w:r>
      <w:r w:rsidRPr="00E11ECE">
        <w:rPr>
          <w:lang w:bidi="ar-SA"/>
        </w:rPr>
        <w:t>A1172</w:t>
      </w:r>
      <w:r>
        <w:rPr>
          <w:lang w:bidi="ar-SA"/>
        </w:rPr>
        <w:t xml:space="preserve">. </w:t>
      </w:r>
      <w:r w:rsidR="007031BC">
        <w:rPr>
          <w:lang w:bidi="ar-SA"/>
        </w:rPr>
        <w:t>The</w:t>
      </w:r>
      <w:r w:rsidR="00E71DF2">
        <w:rPr>
          <w:lang w:bidi="ar-SA"/>
        </w:rPr>
        <w:t>se</w:t>
      </w:r>
      <w:r w:rsidR="007031BC">
        <w:rPr>
          <w:lang w:bidi="ar-SA"/>
        </w:rPr>
        <w:t xml:space="preserve"> assessments</w:t>
      </w:r>
      <w:r w:rsidR="00364029">
        <w:rPr>
          <w:lang w:bidi="ar-SA"/>
        </w:rPr>
        <w:t xml:space="preserve"> extended permission</w:t>
      </w:r>
      <w:r w:rsidR="000649A3">
        <w:rPr>
          <w:lang w:bidi="ar-SA"/>
        </w:rPr>
        <w:t>s</w:t>
      </w:r>
      <w:r w:rsidR="00364029">
        <w:rPr>
          <w:lang w:bidi="ar-SA"/>
        </w:rPr>
        <w:t xml:space="preserve"> to newly discovered steviol glycosides, but </w:t>
      </w:r>
      <w:r w:rsidR="007031BC">
        <w:rPr>
          <w:lang w:bidi="ar-SA"/>
        </w:rPr>
        <w:t>did not identify a need to change the ADI.</w:t>
      </w:r>
    </w:p>
    <w:p w14:paraId="39710799" w14:textId="24F6C833" w:rsidR="00C102B9" w:rsidRPr="006A7CF7" w:rsidRDefault="003A3797" w:rsidP="00016A47">
      <w:pPr>
        <w:pStyle w:val="Heading2"/>
      </w:pPr>
      <w:bookmarkStart w:id="55" w:name="_Toc16234341"/>
      <w:r>
        <w:t>4.2</w:t>
      </w:r>
      <w:r>
        <w:tab/>
      </w:r>
      <w:r w:rsidR="003A42AE" w:rsidRPr="006A7CF7">
        <w:t xml:space="preserve">Characteristics of steviol glycosides produced using enzymes from </w:t>
      </w:r>
      <w:r w:rsidR="00445025" w:rsidRPr="006A7CF7">
        <w:rPr>
          <w:i/>
        </w:rPr>
        <w:t>E</w:t>
      </w:r>
      <w:r w:rsidR="00445025">
        <w:rPr>
          <w:i/>
        </w:rPr>
        <w:t>.</w:t>
      </w:r>
      <w:r w:rsidR="00445025" w:rsidRPr="006A7CF7">
        <w:rPr>
          <w:i/>
        </w:rPr>
        <w:t xml:space="preserve"> </w:t>
      </w:r>
      <w:r w:rsidR="003A42AE" w:rsidRPr="006A7CF7">
        <w:rPr>
          <w:i/>
        </w:rPr>
        <w:t>coli</w:t>
      </w:r>
      <w:bookmarkEnd w:id="55"/>
    </w:p>
    <w:p w14:paraId="6CB28FCB" w14:textId="41D31F12" w:rsidR="00C92EF4" w:rsidRPr="00575972" w:rsidRDefault="00B1740D" w:rsidP="008C5C94">
      <w:pPr>
        <w:rPr>
          <w:i/>
          <w:lang w:eastAsia="en-AU"/>
        </w:rPr>
      </w:pPr>
      <w:r w:rsidRPr="00B1740D">
        <w:rPr>
          <w:lang w:eastAsia="en-AU"/>
        </w:rPr>
        <w:t xml:space="preserve">Individual steviol glycosides produced using enzymes from genetically modified </w:t>
      </w:r>
      <w:r w:rsidRPr="0062326D">
        <w:rPr>
          <w:i/>
          <w:lang w:eastAsia="en-AU"/>
        </w:rPr>
        <w:t>E. coli</w:t>
      </w:r>
      <w:r w:rsidRPr="00B1740D">
        <w:rPr>
          <w:lang w:eastAsia="en-AU"/>
        </w:rPr>
        <w:t xml:space="preserve"> are chemically the same as the equivalent individual steviol glycoside extracted directly from leaves of </w:t>
      </w:r>
      <w:r w:rsidRPr="00B1740D">
        <w:rPr>
          <w:i/>
          <w:lang w:eastAsia="en-AU"/>
        </w:rPr>
        <w:t>Stevia rebaudiana</w:t>
      </w:r>
      <w:r w:rsidRPr="00B1740D">
        <w:rPr>
          <w:lang w:eastAsia="en-AU"/>
        </w:rPr>
        <w:t xml:space="preserve"> Bertoni. </w:t>
      </w:r>
      <w:r w:rsidR="00493784" w:rsidRPr="006A7CF7">
        <w:rPr>
          <w:lang w:eastAsia="en-AU"/>
        </w:rPr>
        <w:t>The</w:t>
      </w:r>
      <w:r w:rsidR="006A7CF7" w:rsidRPr="006A7CF7">
        <w:rPr>
          <w:lang w:eastAsia="en-AU"/>
        </w:rPr>
        <w:t xml:space="preserve"> steviol glycoside </w:t>
      </w:r>
      <w:r w:rsidR="00493784" w:rsidRPr="006A7CF7">
        <w:rPr>
          <w:lang w:eastAsia="en-AU"/>
        </w:rPr>
        <w:t>preparation</w:t>
      </w:r>
      <w:r w:rsidR="0037157D">
        <w:rPr>
          <w:lang w:eastAsia="en-AU"/>
        </w:rPr>
        <w:t>s</w:t>
      </w:r>
      <w:r w:rsidR="00493784" w:rsidRPr="006A7CF7">
        <w:rPr>
          <w:lang w:eastAsia="en-AU"/>
        </w:rPr>
        <w:t xml:space="preserve"> </w:t>
      </w:r>
      <w:r w:rsidR="009D62A6">
        <w:rPr>
          <w:lang w:eastAsia="en-AU"/>
        </w:rPr>
        <w:t xml:space="preserve">that are the subject of this application </w:t>
      </w:r>
      <w:r w:rsidR="00493784" w:rsidRPr="006A7CF7">
        <w:rPr>
          <w:lang w:eastAsia="en-AU"/>
        </w:rPr>
        <w:t>ha</w:t>
      </w:r>
      <w:r w:rsidR="0037157D">
        <w:rPr>
          <w:lang w:eastAsia="en-AU"/>
        </w:rPr>
        <w:t>ve</w:t>
      </w:r>
      <w:r w:rsidR="00493784" w:rsidRPr="006A7CF7">
        <w:rPr>
          <w:lang w:eastAsia="en-AU"/>
        </w:rPr>
        <w:t xml:space="preserve"> a purity of </w:t>
      </w:r>
      <w:r w:rsidR="00493784" w:rsidRPr="006A7CF7">
        <w:rPr>
          <w:rFonts w:cs="Arial"/>
          <w:lang w:eastAsia="en-AU"/>
        </w:rPr>
        <w:t>≥</w:t>
      </w:r>
      <w:r w:rsidR="00493784" w:rsidRPr="006A7CF7">
        <w:rPr>
          <w:lang w:eastAsia="en-AU"/>
        </w:rPr>
        <w:t xml:space="preserve">95%. </w:t>
      </w:r>
      <w:r w:rsidR="00CB00F4">
        <w:rPr>
          <w:lang w:eastAsia="en-AU"/>
        </w:rPr>
        <w:t xml:space="preserve">Certificates of Analysis for three separate batches of each </w:t>
      </w:r>
      <w:r w:rsidR="0037157D">
        <w:rPr>
          <w:lang w:eastAsia="en-AU"/>
        </w:rPr>
        <w:t xml:space="preserve">preparation </w:t>
      </w:r>
      <w:r w:rsidR="00CB00F4">
        <w:rPr>
          <w:lang w:eastAsia="en-AU"/>
        </w:rPr>
        <w:t xml:space="preserve">produced by this process show that protein is below the limit of detection, supporting the conclusion that enzymes and other proteins used in production are effectively removed and do not pose an allergenic hazard. </w:t>
      </w:r>
    </w:p>
    <w:p w14:paraId="1D709158" w14:textId="77777777" w:rsidR="00E33423" w:rsidRDefault="00E33423">
      <w:pPr>
        <w:widowControl/>
        <w:rPr>
          <w:rFonts w:cs="Arial"/>
          <w:b/>
          <w:bCs/>
          <w:sz w:val="28"/>
          <w:szCs w:val="22"/>
          <w:lang w:bidi="ar-SA"/>
        </w:rPr>
      </w:pPr>
      <w:r>
        <w:br w:type="page"/>
      </w:r>
    </w:p>
    <w:p w14:paraId="1B1DF4F3" w14:textId="2FD51AC4" w:rsidR="003A42AE" w:rsidRDefault="003A42AE" w:rsidP="00016A47">
      <w:pPr>
        <w:pStyle w:val="Heading2"/>
      </w:pPr>
      <w:bookmarkStart w:id="56" w:name="_Toc16234342"/>
      <w:r>
        <w:t>4.3</w:t>
      </w:r>
      <w:r w:rsidR="003A3797">
        <w:tab/>
      </w:r>
      <w:r>
        <w:t>Toxicological data</w:t>
      </w:r>
      <w:bookmarkEnd w:id="56"/>
    </w:p>
    <w:p w14:paraId="1E6B855F" w14:textId="4A1552AE" w:rsidR="007031BC" w:rsidRPr="007031BC" w:rsidRDefault="007031BC" w:rsidP="007031BC">
      <w:pPr>
        <w:rPr>
          <w:lang w:bidi="ar-SA"/>
        </w:rPr>
      </w:pPr>
      <w:r w:rsidRPr="007031BC">
        <w:rPr>
          <w:lang w:bidi="ar-SA"/>
        </w:rPr>
        <w:t xml:space="preserve">Two unpublished </w:t>
      </w:r>
      <w:r w:rsidRPr="00620223">
        <w:rPr>
          <w:i/>
          <w:lang w:bidi="ar-SA"/>
        </w:rPr>
        <w:t>in vitro</w:t>
      </w:r>
      <w:r w:rsidRPr="007031BC">
        <w:rPr>
          <w:lang w:bidi="ar-SA"/>
        </w:rPr>
        <w:t xml:space="preserve"> studies were submitted by the </w:t>
      </w:r>
      <w:r w:rsidR="0067779B">
        <w:rPr>
          <w:lang w:bidi="ar-SA"/>
        </w:rPr>
        <w:t>A</w:t>
      </w:r>
      <w:r w:rsidRPr="007031BC">
        <w:rPr>
          <w:lang w:bidi="ar-SA"/>
        </w:rPr>
        <w:t xml:space="preserve">pplicant to demonstrate that steviol glycosides produced by the method that is the subject of this application undergo a similar metabolic fate to steviol glycosides extracted directly from </w:t>
      </w:r>
      <w:r w:rsidRPr="00620223">
        <w:rPr>
          <w:i/>
          <w:lang w:bidi="ar-SA"/>
        </w:rPr>
        <w:t>Stevia rebaudiana</w:t>
      </w:r>
      <w:r w:rsidRPr="007031BC">
        <w:rPr>
          <w:lang w:bidi="ar-SA"/>
        </w:rPr>
        <w:t xml:space="preserve"> Bertoni.</w:t>
      </w:r>
    </w:p>
    <w:p w14:paraId="68B2F26E" w14:textId="77777777" w:rsidR="007031BC" w:rsidRDefault="007031BC" w:rsidP="0056756D">
      <w:pPr>
        <w:rPr>
          <w:lang w:bidi="ar-SA"/>
        </w:rPr>
      </w:pPr>
    </w:p>
    <w:p w14:paraId="70483B92" w14:textId="77777777" w:rsidR="007031BC" w:rsidRDefault="0056756D" w:rsidP="0056756D">
      <w:pPr>
        <w:rPr>
          <w:lang w:bidi="ar-SA"/>
        </w:rPr>
      </w:pPr>
      <w:r>
        <w:rPr>
          <w:lang w:bidi="ar-SA"/>
        </w:rPr>
        <w:t xml:space="preserve">No new published studies </w:t>
      </w:r>
      <w:r w:rsidR="000D3D5B">
        <w:rPr>
          <w:lang w:bidi="ar-SA"/>
        </w:rPr>
        <w:t xml:space="preserve">designed to assess </w:t>
      </w:r>
      <w:r w:rsidR="007031BC">
        <w:rPr>
          <w:lang w:bidi="ar-SA"/>
        </w:rPr>
        <w:t xml:space="preserve">the </w:t>
      </w:r>
      <w:r w:rsidR="000D3D5B">
        <w:rPr>
          <w:lang w:bidi="ar-SA"/>
        </w:rPr>
        <w:t xml:space="preserve">toxicity of steviol glycosides </w:t>
      </w:r>
      <w:r>
        <w:rPr>
          <w:lang w:bidi="ar-SA"/>
        </w:rPr>
        <w:t xml:space="preserve">were submitted by the applicant, </w:t>
      </w:r>
      <w:r w:rsidRPr="00AF6BCC">
        <w:rPr>
          <w:lang w:bidi="ar-SA"/>
        </w:rPr>
        <w:t xml:space="preserve">or located from other sources, or located by literature search using EBSCO </w:t>
      </w:r>
      <w:r w:rsidRPr="00D35983">
        <w:rPr>
          <w:lang w:bidi="ar-SA"/>
        </w:rPr>
        <w:t>or PubMed.</w:t>
      </w:r>
      <w:r>
        <w:rPr>
          <w:lang w:bidi="ar-SA"/>
        </w:rPr>
        <w:t xml:space="preserve"> </w:t>
      </w:r>
    </w:p>
    <w:p w14:paraId="23251015" w14:textId="77777777" w:rsidR="007031BC" w:rsidRDefault="007031BC" w:rsidP="0056756D">
      <w:pPr>
        <w:rPr>
          <w:lang w:bidi="ar-SA"/>
        </w:rPr>
      </w:pPr>
    </w:p>
    <w:p w14:paraId="767B56BB" w14:textId="33277A21" w:rsidR="0056756D" w:rsidRDefault="00807488" w:rsidP="0056756D">
      <w:pPr>
        <w:rPr>
          <w:lang w:bidi="ar-SA"/>
        </w:rPr>
      </w:pPr>
      <w:r>
        <w:rPr>
          <w:lang w:bidi="ar-SA"/>
        </w:rPr>
        <w:t>Three studies not primarily designed to assess toxicity, including o</w:t>
      </w:r>
      <w:r w:rsidR="000D3D5B">
        <w:rPr>
          <w:lang w:bidi="ar-SA"/>
        </w:rPr>
        <w:t xml:space="preserve">ne rat study (Nettleton </w:t>
      </w:r>
      <w:r w:rsidR="000D3D5B" w:rsidRPr="000D3D5B">
        <w:rPr>
          <w:i/>
          <w:lang w:bidi="ar-SA"/>
        </w:rPr>
        <w:t>et al.</w:t>
      </w:r>
      <w:r w:rsidR="000D3D5B">
        <w:rPr>
          <w:lang w:bidi="ar-SA"/>
        </w:rPr>
        <w:t xml:space="preserve"> 2019), one human study (Higgins and Mattes 2019) and one review</w:t>
      </w:r>
      <w:r w:rsidR="007031BC">
        <w:rPr>
          <w:lang w:bidi="ar-SA"/>
        </w:rPr>
        <w:t xml:space="preserve"> article</w:t>
      </w:r>
      <w:r w:rsidR="000D3D5B">
        <w:rPr>
          <w:lang w:bidi="ar-SA"/>
        </w:rPr>
        <w:t xml:space="preserve"> (Lobach </w:t>
      </w:r>
      <w:r w:rsidR="000D3D5B" w:rsidRPr="000D3D5B">
        <w:rPr>
          <w:i/>
          <w:lang w:bidi="ar-SA"/>
        </w:rPr>
        <w:t>et al</w:t>
      </w:r>
      <w:r w:rsidR="000D3D5B">
        <w:rPr>
          <w:lang w:bidi="ar-SA"/>
        </w:rPr>
        <w:t xml:space="preserve">. 2019), </w:t>
      </w:r>
      <w:r w:rsidR="00F24842">
        <w:rPr>
          <w:lang w:bidi="ar-SA"/>
        </w:rPr>
        <w:t>addressing non-toxicological endpoints</w:t>
      </w:r>
      <w:r w:rsidR="007031BC">
        <w:rPr>
          <w:lang w:bidi="ar-SA"/>
        </w:rPr>
        <w:t xml:space="preserve"> have been reviewed.</w:t>
      </w:r>
      <w:r w:rsidR="00F24842">
        <w:rPr>
          <w:lang w:bidi="ar-SA"/>
        </w:rPr>
        <w:t xml:space="preserve"> </w:t>
      </w:r>
    </w:p>
    <w:p w14:paraId="49763155" w14:textId="653AD368" w:rsidR="0056756D" w:rsidRDefault="0056756D" w:rsidP="0056756D">
      <w:pPr>
        <w:rPr>
          <w:lang w:bidi="ar-SA"/>
        </w:rPr>
      </w:pPr>
    </w:p>
    <w:p w14:paraId="1CCD399D" w14:textId="629E8056" w:rsidR="0056756D" w:rsidRDefault="0082021C" w:rsidP="0056756D">
      <w:pPr>
        <w:rPr>
          <w:lang w:bidi="ar-SA"/>
        </w:rPr>
      </w:pPr>
      <w:r>
        <w:rPr>
          <w:lang w:bidi="ar-SA"/>
        </w:rPr>
        <w:t xml:space="preserve">In vitro </w:t>
      </w:r>
      <w:r w:rsidRPr="008C5C94">
        <w:rPr>
          <w:i/>
          <w:lang w:bidi="ar-SA"/>
        </w:rPr>
        <w:t xml:space="preserve">anaerobic metabolism study of rebaudiosides </w:t>
      </w:r>
      <w:r>
        <w:rPr>
          <w:i/>
          <w:lang w:bidi="ar-SA"/>
        </w:rPr>
        <w:t>D and M</w:t>
      </w:r>
      <w:r w:rsidRPr="008C5C94">
        <w:rPr>
          <w:i/>
          <w:lang w:bidi="ar-SA"/>
        </w:rPr>
        <w:t>, produced by bioconversion, in human fecal homogenates (</w:t>
      </w:r>
      <w:r w:rsidR="009B5626">
        <w:rPr>
          <w:i/>
          <w:lang w:bidi="ar-SA"/>
        </w:rPr>
        <w:t>Biopharmaceutical Research Inc.,</w:t>
      </w:r>
      <w:r w:rsidRPr="008C5C94">
        <w:rPr>
          <w:i/>
          <w:lang w:bidi="ar-SA"/>
        </w:rPr>
        <w:t xml:space="preserve"> 2018). Regulatory status: Non-GLP</w:t>
      </w:r>
      <w:r>
        <w:rPr>
          <w:lang w:bidi="ar-SA"/>
        </w:rPr>
        <w:t xml:space="preserve"> </w:t>
      </w:r>
    </w:p>
    <w:p w14:paraId="35FB7E48" w14:textId="04D4A1BE" w:rsidR="0082021C" w:rsidRDefault="0082021C" w:rsidP="0056756D">
      <w:pPr>
        <w:rPr>
          <w:lang w:bidi="ar-SA"/>
        </w:rPr>
      </w:pPr>
    </w:p>
    <w:p w14:paraId="6C4DBB54" w14:textId="37BB9D15" w:rsidR="0082021C" w:rsidRDefault="0082021C" w:rsidP="0056756D">
      <w:pPr>
        <w:rPr>
          <w:lang w:bidi="ar-SA"/>
        </w:rPr>
      </w:pPr>
      <w:r>
        <w:rPr>
          <w:lang w:bidi="ar-SA"/>
        </w:rPr>
        <w:t xml:space="preserve">Test articles for this study were rebaudioside D </w:t>
      </w:r>
      <w:r w:rsidR="00B92D0C">
        <w:rPr>
          <w:lang w:bidi="ar-SA"/>
        </w:rPr>
        <w:t xml:space="preserve">(Reb D) </w:t>
      </w:r>
      <w:r>
        <w:rPr>
          <w:lang w:bidi="ar-SA"/>
        </w:rPr>
        <w:t>and rebaudioside M</w:t>
      </w:r>
      <w:r w:rsidR="0037157D">
        <w:rPr>
          <w:lang w:bidi="ar-SA"/>
        </w:rPr>
        <w:t xml:space="preserve"> </w:t>
      </w:r>
      <w:r w:rsidR="00B92D0C">
        <w:rPr>
          <w:lang w:bidi="ar-SA"/>
        </w:rPr>
        <w:t>(Reb M)</w:t>
      </w:r>
      <w:r>
        <w:rPr>
          <w:lang w:bidi="ar-SA"/>
        </w:rPr>
        <w:t xml:space="preserve">, both produced by enzymatic conversion. </w:t>
      </w:r>
      <w:r w:rsidR="00B92D0C">
        <w:rPr>
          <w:lang w:bidi="ar-SA"/>
        </w:rPr>
        <w:t>Reb D made up 90.9% of a mixture composed of 97.8% steviol glycosides, while the Red M was 95.4% of a mixture composed of 97.2% steviol glycosides.</w:t>
      </w:r>
      <w:r>
        <w:rPr>
          <w:lang w:bidi="ar-SA"/>
        </w:rPr>
        <w:t xml:space="preserve"> </w:t>
      </w:r>
      <w:r w:rsidR="00557A60">
        <w:rPr>
          <w:lang w:bidi="ar-SA"/>
        </w:rPr>
        <w:t xml:space="preserve">The test system was prepared from stool samples from </w:t>
      </w:r>
      <w:r w:rsidR="00B92D0C">
        <w:rPr>
          <w:lang w:bidi="ar-SA"/>
        </w:rPr>
        <w:t xml:space="preserve">six </w:t>
      </w:r>
      <w:r w:rsidR="00557A60">
        <w:rPr>
          <w:lang w:bidi="ar-SA"/>
        </w:rPr>
        <w:t xml:space="preserve">healthy adults of each sex. </w:t>
      </w:r>
      <w:r w:rsidR="00B92D0C">
        <w:rPr>
          <w:lang w:bidi="ar-SA"/>
        </w:rPr>
        <w:t xml:space="preserve">By pooling fecal samples from two adults of the same sex, three homogenates from male subjects, and three from female subjects, were prepared by diluting, centrifugation and collection of the supernatant. </w:t>
      </w:r>
      <w:r w:rsidR="00444A27">
        <w:rPr>
          <w:lang w:bidi="ar-SA"/>
        </w:rPr>
        <w:t>The test articles were mixed to contain equal quantities of Reb D and Reb M, and triplicate samples of this mixture were</w:t>
      </w:r>
      <w:r w:rsidR="00B92D0C">
        <w:rPr>
          <w:lang w:bidi="ar-SA"/>
        </w:rPr>
        <w:t xml:space="preserve"> </w:t>
      </w:r>
      <w:r w:rsidR="00444A27">
        <w:rPr>
          <w:lang w:bidi="ar-SA"/>
        </w:rPr>
        <w:t xml:space="preserve">mixed with each fecal homogenate and </w:t>
      </w:r>
      <w:r w:rsidR="00B92D0C">
        <w:rPr>
          <w:lang w:bidi="ar-SA"/>
        </w:rPr>
        <w:t xml:space="preserve">incubated </w:t>
      </w:r>
      <w:r w:rsidR="00444A27">
        <w:rPr>
          <w:lang w:bidi="ar-SA"/>
        </w:rPr>
        <w:t>at 37</w:t>
      </w:r>
      <w:r w:rsidR="00444A27">
        <w:rPr>
          <w:rFonts w:cs="Arial"/>
          <w:lang w:bidi="ar-SA"/>
        </w:rPr>
        <w:t>°</w:t>
      </w:r>
      <w:r w:rsidR="00444A27">
        <w:rPr>
          <w:lang w:bidi="ar-SA"/>
        </w:rPr>
        <w:t>C</w:t>
      </w:r>
      <w:r w:rsidR="00B92D0C">
        <w:rPr>
          <w:lang w:bidi="ar-SA"/>
        </w:rPr>
        <w:t>, under anaerobic conditions, for 0,</w:t>
      </w:r>
      <w:r w:rsidR="00036824">
        <w:rPr>
          <w:lang w:bidi="ar-SA"/>
        </w:rPr>
        <w:t xml:space="preserve"> </w:t>
      </w:r>
      <w:r w:rsidR="00B92D0C">
        <w:rPr>
          <w:lang w:bidi="ar-SA"/>
        </w:rPr>
        <w:t>4,</w:t>
      </w:r>
      <w:r w:rsidR="00036824">
        <w:rPr>
          <w:lang w:bidi="ar-SA"/>
        </w:rPr>
        <w:t xml:space="preserve"> </w:t>
      </w:r>
      <w:r w:rsidR="00B92D0C">
        <w:rPr>
          <w:lang w:bidi="ar-SA"/>
        </w:rPr>
        <w:t>8,</w:t>
      </w:r>
      <w:r w:rsidR="00036824">
        <w:rPr>
          <w:lang w:bidi="ar-SA"/>
        </w:rPr>
        <w:t xml:space="preserve"> </w:t>
      </w:r>
      <w:r w:rsidR="00B92D0C">
        <w:rPr>
          <w:lang w:bidi="ar-SA"/>
        </w:rPr>
        <w:t xml:space="preserve">12, 16, 24, 48 or 72 h. </w:t>
      </w:r>
      <w:r w:rsidR="00444A27">
        <w:rPr>
          <w:lang w:bidi="ar-SA"/>
        </w:rPr>
        <w:t xml:space="preserve">Triplicate samples of Reb A were mixed with each homogenate and incubated under the same conditions for the same time intervals. Metabolism of Reb D, Reb M and Reb A was determined using LC/MS, with mogrol and siamenoside as the internal standards. </w:t>
      </w:r>
    </w:p>
    <w:p w14:paraId="6C1241ED" w14:textId="26CA2CB0" w:rsidR="00B00C1B" w:rsidRDefault="00B00C1B" w:rsidP="0056756D">
      <w:pPr>
        <w:rPr>
          <w:lang w:bidi="ar-SA"/>
        </w:rPr>
      </w:pPr>
    </w:p>
    <w:p w14:paraId="35211AA7" w14:textId="37B6EC58" w:rsidR="00B00C1B" w:rsidRDefault="00B00C1B" w:rsidP="0056756D">
      <w:pPr>
        <w:rPr>
          <w:lang w:bidi="ar-SA"/>
        </w:rPr>
      </w:pPr>
      <w:r>
        <w:rPr>
          <w:lang w:bidi="ar-SA"/>
        </w:rPr>
        <w:t xml:space="preserve">Results showed that both Reb D and Reb M underwent rapid deglycosylation to steviol. Deglycosylation was nearly complete within 12 hours, and the sex of the donors of the fecal samples from which the test systems were prepared had no effect on the rate of metabolism. Reb A used as the positive control showed a similar rate of metabolism. </w:t>
      </w:r>
    </w:p>
    <w:p w14:paraId="7F95BA7D" w14:textId="21059C54" w:rsidR="00B00C1B" w:rsidRDefault="00B00C1B" w:rsidP="0056756D">
      <w:pPr>
        <w:rPr>
          <w:lang w:bidi="ar-SA"/>
        </w:rPr>
      </w:pPr>
    </w:p>
    <w:p w14:paraId="06459097" w14:textId="2FE64215" w:rsidR="00B00C1B" w:rsidRDefault="00B00C1B" w:rsidP="00B00C1B">
      <w:pPr>
        <w:rPr>
          <w:lang w:bidi="ar-SA"/>
        </w:rPr>
      </w:pPr>
      <w:r>
        <w:rPr>
          <w:lang w:bidi="ar-SA"/>
        </w:rPr>
        <w:t xml:space="preserve">In vitro </w:t>
      </w:r>
      <w:r w:rsidRPr="008C5C94">
        <w:rPr>
          <w:i/>
          <w:lang w:bidi="ar-SA"/>
        </w:rPr>
        <w:t xml:space="preserve">anaerobic metabolism study of </w:t>
      </w:r>
      <w:r>
        <w:rPr>
          <w:i/>
          <w:lang w:bidi="ar-SA"/>
        </w:rPr>
        <w:t>steviol glycosides extracted from Stevia leaf</w:t>
      </w:r>
      <w:r w:rsidRPr="008C5C94">
        <w:rPr>
          <w:i/>
          <w:lang w:bidi="ar-SA"/>
        </w:rPr>
        <w:t>, in human fecal homogenates (</w:t>
      </w:r>
      <w:r w:rsidR="003D370D">
        <w:rPr>
          <w:i/>
          <w:lang w:bidi="ar-SA"/>
        </w:rPr>
        <w:t>Biopharmaceutical Research Inc.</w:t>
      </w:r>
      <w:r w:rsidRPr="008C5C94">
        <w:rPr>
          <w:i/>
          <w:lang w:bidi="ar-SA"/>
        </w:rPr>
        <w:t xml:space="preserve"> 201</w:t>
      </w:r>
      <w:r w:rsidR="007F53F3">
        <w:rPr>
          <w:i/>
          <w:lang w:bidi="ar-SA"/>
        </w:rPr>
        <w:t>9</w:t>
      </w:r>
      <w:r w:rsidRPr="008C5C94">
        <w:rPr>
          <w:i/>
          <w:lang w:bidi="ar-SA"/>
        </w:rPr>
        <w:t>). Regulatory status: Non-GLP</w:t>
      </w:r>
      <w:r>
        <w:rPr>
          <w:lang w:bidi="ar-SA"/>
        </w:rPr>
        <w:t xml:space="preserve"> </w:t>
      </w:r>
    </w:p>
    <w:p w14:paraId="328A560F" w14:textId="77777777" w:rsidR="00807488" w:rsidRDefault="00807488" w:rsidP="00B00C1B">
      <w:pPr>
        <w:rPr>
          <w:lang w:bidi="ar-SA"/>
        </w:rPr>
      </w:pPr>
    </w:p>
    <w:p w14:paraId="1B640B61" w14:textId="56140274" w:rsidR="007F53F3" w:rsidRDefault="001E557B" w:rsidP="00B00C1B">
      <w:pPr>
        <w:rPr>
          <w:lang w:bidi="ar-SA"/>
        </w:rPr>
      </w:pPr>
      <w:r>
        <w:rPr>
          <w:lang w:bidi="ar-SA"/>
        </w:rPr>
        <w:t>Metabolism was determined for</w:t>
      </w:r>
      <w:r w:rsidR="007F53F3">
        <w:rPr>
          <w:lang w:bidi="ar-SA"/>
        </w:rPr>
        <w:t xml:space="preserve"> Reb AM</w:t>
      </w:r>
      <w:r w:rsidR="00811329">
        <w:rPr>
          <w:lang w:bidi="ar-SA"/>
        </w:rPr>
        <w:t xml:space="preserve"> (from </w:t>
      </w:r>
      <w:r w:rsidR="006B2435">
        <w:rPr>
          <w:lang w:bidi="ar-SA"/>
        </w:rPr>
        <w:t xml:space="preserve">enzymatic </w:t>
      </w:r>
      <w:r w:rsidR="00811329">
        <w:rPr>
          <w:lang w:bidi="ar-SA"/>
        </w:rPr>
        <w:t>conversion)</w:t>
      </w:r>
      <w:r>
        <w:rPr>
          <w:lang w:bidi="ar-SA"/>
        </w:rPr>
        <w:t xml:space="preserve">, Reb W2, Reb </w:t>
      </w:r>
      <w:r w:rsidR="006B2435">
        <w:rPr>
          <w:lang w:bidi="ar-SA"/>
        </w:rPr>
        <w:t>Y</w:t>
      </w:r>
      <w:r>
        <w:rPr>
          <w:lang w:bidi="ar-SA"/>
        </w:rPr>
        <w:t>, Reb U2, Reb V</w:t>
      </w:r>
      <w:r w:rsidR="007F53F3">
        <w:rPr>
          <w:lang w:bidi="ar-SA"/>
        </w:rPr>
        <w:t xml:space="preserve"> Reb N</w:t>
      </w:r>
      <w:r>
        <w:rPr>
          <w:lang w:bidi="ar-SA"/>
        </w:rPr>
        <w:t xml:space="preserve"> and Reb O, with </w:t>
      </w:r>
      <w:r w:rsidR="007F53F3">
        <w:rPr>
          <w:lang w:bidi="ar-SA"/>
        </w:rPr>
        <w:t xml:space="preserve">Reb A as the positive control. </w:t>
      </w:r>
      <w:r w:rsidR="006B2435">
        <w:rPr>
          <w:lang w:bidi="ar-SA"/>
        </w:rPr>
        <w:t xml:space="preserve">Reb AM is an isomer of Reb D. </w:t>
      </w:r>
      <w:r w:rsidR="007F53F3">
        <w:rPr>
          <w:lang w:bidi="ar-SA"/>
        </w:rPr>
        <w:t>Test systems were male and female homogenates as described in the previous study</w:t>
      </w:r>
      <w:r w:rsidR="007913D1">
        <w:rPr>
          <w:lang w:bidi="ar-SA"/>
        </w:rPr>
        <w:t xml:space="preserve">. The incubation details were similar to those in the previous study, although time points were 0, 4, 8, 12, 16, 24 and 48 h. </w:t>
      </w:r>
      <w:r>
        <w:rPr>
          <w:lang w:bidi="ar-SA"/>
        </w:rPr>
        <w:t xml:space="preserve">All incubations were conducted in triplicate. All steviol glycosides were rapidly metabolised to steviol with deglycosylation largely complete within 12 hours. There were no differences in metabolism based on the sex of the donors of fecal homogenates. No deglycosylation of rebaudiosides, or generation of steviol, was observed in negative control assays in which fecal homogenate was not added. </w:t>
      </w:r>
    </w:p>
    <w:p w14:paraId="705EEAAE" w14:textId="218AA04A" w:rsidR="00B00C1B" w:rsidRDefault="00B00C1B" w:rsidP="0056756D">
      <w:pPr>
        <w:rPr>
          <w:lang w:bidi="ar-SA"/>
        </w:rPr>
      </w:pPr>
    </w:p>
    <w:p w14:paraId="2D96CDAF" w14:textId="4980AF50" w:rsidR="00A659A6" w:rsidRDefault="001E557B" w:rsidP="0056756D">
      <w:pPr>
        <w:rPr>
          <w:lang w:bidi="ar-SA"/>
        </w:rPr>
      </w:pPr>
      <w:r>
        <w:rPr>
          <w:lang w:bidi="ar-SA"/>
        </w:rPr>
        <w:t>Considered together, the</w:t>
      </w:r>
      <w:r w:rsidR="00091736">
        <w:rPr>
          <w:lang w:bidi="ar-SA"/>
        </w:rPr>
        <w:t>se</w:t>
      </w:r>
      <w:r>
        <w:rPr>
          <w:lang w:bidi="ar-SA"/>
        </w:rPr>
        <w:t xml:space="preserve"> </w:t>
      </w:r>
      <w:r w:rsidR="00091736">
        <w:rPr>
          <w:lang w:bidi="ar-SA"/>
        </w:rPr>
        <w:t xml:space="preserve">two </w:t>
      </w:r>
      <w:r>
        <w:rPr>
          <w:lang w:bidi="ar-SA"/>
        </w:rPr>
        <w:t>studies show that the metabolism of Reb D</w:t>
      </w:r>
      <w:r w:rsidR="00811329">
        <w:rPr>
          <w:lang w:bidi="ar-SA"/>
        </w:rPr>
        <w:t>,</w:t>
      </w:r>
      <w:r>
        <w:rPr>
          <w:lang w:bidi="ar-SA"/>
        </w:rPr>
        <w:t xml:space="preserve"> Reb M </w:t>
      </w:r>
      <w:r w:rsidR="00811329">
        <w:rPr>
          <w:lang w:bidi="ar-SA"/>
        </w:rPr>
        <w:t xml:space="preserve">and Reb AM </w:t>
      </w:r>
      <w:r w:rsidR="004B1185">
        <w:rPr>
          <w:lang w:bidi="ar-SA"/>
        </w:rPr>
        <w:t>synthesi</w:t>
      </w:r>
      <w:r w:rsidR="0037157D">
        <w:rPr>
          <w:lang w:bidi="ar-SA"/>
        </w:rPr>
        <w:t>s</w:t>
      </w:r>
      <w:r w:rsidR="004B1185">
        <w:rPr>
          <w:lang w:bidi="ar-SA"/>
        </w:rPr>
        <w:t xml:space="preserve">ed using </w:t>
      </w:r>
      <w:r w:rsidR="00212C3B">
        <w:rPr>
          <w:lang w:bidi="ar-SA"/>
        </w:rPr>
        <w:t xml:space="preserve">enzymatic </w:t>
      </w:r>
      <w:r>
        <w:rPr>
          <w:lang w:bidi="ar-SA"/>
        </w:rPr>
        <w:t xml:space="preserve">conversion is closely similar to that of rebaudiosides extracted directly from </w:t>
      </w:r>
      <w:r w:rsidR="00036824">
        <w:rPr>
          <w:lang w:bidi="ar-SA"/>
        </w:rPr>
        <w:t>s</w:t>
      </w:r>
      <w:r>
        <w:rPr>
          <w:lang w:bidi="ar-SA"/>
        </w:rPr>
        <w:t xml:space="preserve">tevia leaf. </w:t>
      </w:r>
    </w:p>
    <w:p w14:paraId="6982A55F" w14:textId="7FB1D1D9" w:rsidR="00D35983" w:rsidRDefault="00D35983" w:rsidP="0056756D">
      <w:pPr>
        <w:rPr>
          <w:lang w:bidi="ar-SA"/>
        </w:rPr>
      </w:pPr>
    </w:p>
    <w:p w14:paraId="152477F3" w14:textId="77777777" w:rsidR="00E33423" w:rsidRDefault="00E33423">
      <w:pPr>
        <w:widowControl/>
        <w:rPr>
          <w:i/>
          <w:lang w:bidi="ar-SA"/>
        </w:rPr>
      </w:pPr>
      <w:r>
        <w:rPr>
          <w:i/>
          <w:lang w:bidi="ar-SA"/>
        </w:rPr>
        <w:br w:type="page"/>
      </w:r>
    </w:p>
    <w:p w14:paraId="63CC64FF" w14:textId="19C77D74" w:rsidR="007D1EE3" w:rsidRPr="007D1EE3" w:rsidRDefault="007D1EE3" w:rsidP="0056756D">
      <w:pPr>
        <w:rPr>
          <w:i/>
          <w:lang w:bidi="ar-SA"/>
        </w:rPr>
      </w:pPr>
      <w:r w:rsidRPr="007D1EE3">
        <w:rPr>
          <w:i/>
          <w:lang w:bidi="ar-SA"/>
        </w:rPr>
        <w:t xml:space="preserve">Study of effects of rebaudioside A on gut microbiota (Nettleton </w:t>
      </w:r>
      <w:r w:rsidRPr="007D1EE3">
        <w:rPr>
          <w:lang w:bidi="ar-SA"/>
        </w:rPr>
        <w:t>et al.</w:t>
      </w:r>
      <w:r w:rsidRPr="007D1EE3">
        <w:rPr>
          <w:i/>
          <w:lang w:bidi="ar-SA"/>
        </w:rPr>
        <w:t xml:space="preserve"> 2019). Regulatory status: Non-GLP</w:t>
      </w:r>
    </w:p>
    <w:p w14:paraId="48A8C8DA" w14:textId="77777777" w:rsidR="007D1EE3" w:rsidRDefault="007D1EE3" w:rsidP="0056756D">
      <w:pPr>
        <w:rPr>
          <w:lang w:bidi="ar-SA"/>
        </w:rPr>
      </w:pPr>
    </w:p>
    <w:p w14:paraId="1E0CFAEE" w14:textId="507F77FA" w:rsidR="007D1EE3" w:rsidRDefault="009766DC" w:rsidP="0056756D">
      <w:pPr>
        <w:rPr>
          <w:lang w:bidi="ar-SA"/>
        </w:rPr>
      </w:pPr>
      <w:r>
        <w:rPr>
          <w:lang w:bidi="ar-SA"/>
        </w:rPr>
        <w:t xml:space="preserve">This study was not a toxicology study, but </w:t>
      </w:r>
      <w:r w:rsidR="00D35983">
        <w:rPr>
          <w:lang w:bidi="ar-SA"/>
        </w:rPr>
        <w:t xml:space="preserve">examined the effect of </w:t>
      </w:r>
      <w:r w:rsidR="00EC7269">
        <w:rPr>
          <w:lang w:bidi="ar-SA"/>
        </w:rPr>
        <w:t xml:space="preserve">exposure to </w:t>
      </w:r>
      <w:r w:rsidR="00D35983">
        <w:rPr>
          <w:lang w:bidi="ar-SA"/>
        </w:rPr>
        <w:t>rebaudioside A</w:t>
      </w:r>
      <w:r w:rsidR="00EC7269">
        <w:rPr>
          <w:lang w:bidi="ar-SA"/>
        </w:rPr>
        <w:t xml:space="preserve">, with and without co-administration of prebiotic, on young male Sprague-Dawley rats. Rats were 3 weeks old </w:t>
      </w:r>
      <w:r w:rsidR="00515389">
        <w:rPr>
          <w:lang w:bidi="ar-SA"/>
        </w:rPr>
        <w:t xml:space="preserve">and </w:t>
      </w:r>
      <w:r w:rsidR="00EC7269">
        <w:rPr>
          <w:lang w:bidi="ar-SA"/>
        </w:rPr>
        <w:t xml:space="preserve">were randomized to four groups of 8 rats/group. Details of husbandry, housing, and randomization procedures </w:t>
      </w:r>
      <w:r w:rsidR="007031BC">
        <w:rPr>
          <w:lang w:bidi="ar-SA"/>
        </w:rPr>
        <w:t xml:space="preserve">were </w:t>
      </w:r>
      <w:r w:rsidR="00EC7269">
        <w:rPr>
          <w:lang w:bidi="ar-SA"/>
        </w:rPr>
        <w:t>lacking. The control group was provided with plain drinking water and standard rat chow. The Rebaudioside A group was administered 2-3 mg/kg bw Reb A in the drinking water. The prebiotic group was provided with a diet containing 10% w/w oligofructose-enriched inulin in the diet as a prebiotic, and the fourth group was administered both the Reb A and the dietary prebiotic. Treatment was continued for 9 weeks. At the end of treatment, rats were subject to oral glucose and insulin tolerance tests, a gut permeability test by means of oral gavage with fluorescein isothiocyanate-dextran</w:t>
      </w:r>
      <w:r w:rsidR="007D1EE3">
        <w:rPr>
          <w:lang w:bidi="ar-SA"/>
        </w:rPr>
        <w:t>-4000 followed an hour later by blood collection for measurement of fluorescence in plasma. Lean and fat mass, body fat and bone mineral density were quantified by dual X-ray absorptiometry while rats were under anesthesia. Finally, rats were killed for collection of liver, cecum, c</w:t>
      </w:r>
      <w:r w:rsidR="00C01447">
        <w:rPr>
          <w:lang w:bidi="ar-SA"/>
        </w:rPr>
        <w:t>a</w:t>
      </w:r>
      <w:r w:rsidR="007D1EE3">
        <w:rPr>
          <w:lang w:bidi="ar-SA"/>
        </w:rPr>
        <w:t>ecal contents, colon</w:t>
      </w:r>
      <w:r>
        <w:rPr>
          <w:lang w:bidi="ar-SA"/>
        </w:rPr>
        <w:t xml:space="preserve"> and brain</w:t>
      </w:r>
      <w:r w:rsidR="007D1EE3">
        <w:rPr>
          <w:lang w:bidi="ar-SA"/>
        </w:rPr>
        <w:t>. C</w:t>
      </w:r>
      <w:r w:rsidR="00C01447">
        <w:rPr>
          <w:lang w:bidi="ar-SA"/>
        </w:rPr>
        <w:t>a</w:t>
      </w:r>
      <w:r w:rsidR="007D1EE3">
        <w:rPr>
          <w:lang w:bidi="ar-SA"/>
        </w:rPr>
        <w:t xml:space="preserve">ecal contents were analysed for microbiota analysis and short chain fatty acid analysis. </w:t>
      </w:r>
    </w:p>
    <w:p w14:paraId="07D34044" w14:textId="77777777" w:rsidR="007D1EE3" w:rsidRDefault="007D1EE3" w:rsidP="0056756D">
      <w:pPr>
        <w:rPr>
          <w:lang w:bidi="ar-SA"/>
        </w:rPr>
      </w:pPr>
    </w:p>
    <w:p w14:paraId="58C0F085" w14:textId="2743DBB6" w:rsidR="00D35983" w:rsidRDefault="009766DC" w:rsidP="0056756D">
      <w:pPr>
        <w:rPr>
          <w:lang w:bidi="ar-SA"/>
        </w:rPr>
      </w:pPr>
      <w:r>
        <w:rPr>
          <w:lang w:bidi="ar-SA"/>
        </w:rPr>
        <w:t xml:space="preserve">The authors found that Reb A alone did not affect </w:t>
      </w:r>
      <w:r w:rsidR="00A659A6">
        <w:rPr>
          <w:lang w:bidi="ar-SA"/>
        </w:rPr>
        <w:t xml:space="preserve">food intake, water intake, </w:t>
      </w:r>
      <w:r>
        <w:rPr>
          <w:lang w:bidi="ar-SA"/>
        </w:rPr>
        <w:t>weight gain</w:t>
      </w:r>
      <w:r w:rsidR="00A659A6">
        <w:rPr>
          <w:lang w:bidi="ar-SA"/>
        </w:rPr>
        <w:t>,</w:t>
      </w:r>
      <w:r>
        <w:rPr>
          <w:lang w:bidi="ar-SA"/>
        </w:rPr>
        <w:t xml:space="preserve"> </w:t>
      </w:r>
      <w:r w:rsidR="000D3D5B">
        <w:rPr>
          <w:lang w:bidi="ar-SA"/>
        </w:rPr>
        <w:t xml:space="preserve">glucose tolerance </w:t>
      </w:r>
      <w:r w:rsidR="00A659A6">
        <w:rPr>
          <w:lang w:bidi="ar-SA"/>
        </w:rPr>
        <w:t>or insulin sensitivity,</w:t>
      </w:r>
      <w:r>
        <w:rPr>
          <w:lang w:bidi="ar-SA"/>
        </w:rPr>
        <w:t xml:space="preserve"> but result</w:t>
      </w:r>
      <w:r w:rsidR="00A659A6">
        <w:rPr>
          <w:lang w:bidi="ar-SA"/>
        </w:rPr>
        <w:t>ed</w:t>
      </w:r>
      <w:r>
        <w:rPr>
          <w:lang w:bidi="ar-SA"/>
        </w:rPr>
        <w:t xml:space="preserve"> in an alteration in gut microbiota and was associated with lower tyrosine hydroxylase and dopamine transporter mRNA in the </w:t>
      </w:r>
      <w:r w:rsidR="0062326D" w:rsidRPr="0062326D">
        <w:rPr>
          <w:lang w:bidi="ar-SA"/>
        </w:rPr>
        <w:t>nucleus accumbens</w:t>
      </w:r>
      <w:r>
        <w:rPr>
          <w:lang w:bidi="ar-SA"/>
        </w:rPr>
        <w:t>, when compared to controls. Dietary prebiotic, with or without Reb A, was associated with reduced food intake, fat mass, gut permeability and c</w:t>
      </w:r>
      <w:r w:rsidR="000649A3">
        <w:rPr>
          <w:lang w:bidi="ar-SA"/>
        </w:rPr>
        <w:t>a</w:t>
      </w:r>
      <w:r>
        <w:rPr>
          <w:lang w:bidi="ar-SA"/>
        </w:rPr>
        <w:t xml:space="preserve">ecal </w:t>
      </w:r>
      <w:r w:rsidR="00AC74E2">
        <w:rPr>
          <w:lang w:bidi="ar-SA"/>
        </w:rPr>
        <w:t>short chain fatty acid</w:t>
      </w:r>
      <w:r>
        <w:rPr>
          <w:lang w:bidi="ar-SA"/>
        </w:rPr>
        <w:t xml:space="preserve"> concentration. </w:t>
      </w:r>
      <w:r w:rsidR="00A659A6">
        <w:rPr>
          <w:lang w:bidi="ar-SA"/>
        </w:rPr>
        <w:t>C</w:t>
      </w:r>
      <w:r w:rsidR="00C01447">
        <w:rPr>
          <w:lang w:bidi="ar-SA"/>
        </w:rPr>
        <w:t>a</w:t>
      </w:r>
      <w:r w:rsidR="00A659A6">
        <w:rPr>
          <w:lang w:bidi="ar-SA"/>
        </w:rPr>
        <w:t xml:space="preserve">ecal weight of rats administered both Reb A and prebiotic was significantly lower than that of rats administered only prebiotic. </w:t>
      </w:r>
    </w:p>
    <w:p w14:paraId="20676C18" w14:textId="4B96D06F" w:rsidR="00A659A6" w:rsidRDefault="00A659A6" w:rsidP="0056756D">
      <w:pPr>
        <w:rPr>
          <w:lang w:bidi="ar-SA"/>
        </w:rPr>
      </w:pPr>
    </w:p>
    <w:p w14:paraId="1BFC5940" w14:textId="0A0DAFDE" w:rsidR="00A659A6" w:rsidRDefault="00A659A6" w:rsidP="0056756D">
      <w:pPr>
        <w:rPr>
          <w:lang w:bidi="ar-SA"/>
        </w:rPr>
      </w:pPr>
      <w:r>
        <w:rPr>
          <w:lang w:bidi="ar-SA"/>
        </w:rPr>
        <w:t xml:space="preserve">FSANZ considers the significance of these findings to be of uncertain relevance to human health. There are a number of relevant details absent from </w:t>
      </w:r>
      <w:r w:rsidR="009F10CC">
        <w:rPr>
          <w:lang w:bidi="ar-SA"/>
        </w:rPr>
        <w:t xml:space="preserve">both the Materials and Methods and the Results sections of </w:t>
      </w:r>
      <w:r>
        <w:rPr>
          <w:lang w:bidi="ar-SA"/>
        </w:rPr>
        <w:t xml:space="preserve">the paper. For example, it is not clear that the diet containing 10% prebiotic had the same energy content as the standard diet. </w:t>
      </w:r>
      <w:r w:rsidR="000D3D5B">
        <w:rPr>
          <w:lang w:bidi="ar-SA"/>
        </w:rPr>
        <w:t xml:space="preserve">However, FSANZ notes that administration of 2-3 mg/kg bw Reb A was not associated with any adverse effects in the rats. </w:t>
      </w:r>
    </w:p>
    <w:p w14:paraId="107BF4EF" w14:textId="77777777" w:rsidR="009F10CC" w:rsidRDefault="009F10CC" w:rsidP="0056756D">
      <w:pPr>
        <w:rPr>
          <w:lang w:bidi="ar-SA"/>
        </w:rPr>
      </w:pPr>
    </w:p>
    <w:p w14:paraId="4A91AA56" w14:textId="7C5F338A" w:rsidR="00A659A6" w:rsidRDefault="00F24842" w:rsidP="0056756D">
      <w:pPr>
        <w:rPr>
          <w:i/>
          <w:lang w:bidi="ar-SA"/>
        </w:rPr>
      </w:pPr>
      <w:r w:rsidRPr="00F24842">
        <w:rPr>
          <w:i/>
          <w:lang w:bidi="ar-SA"/>
        </w:rPr>
        <w:t xml:space="preserve">Review of the </w:t>
      </w:r>
      <w:r w:rsidRPr="00F24842">
        <w:rPr>
          <w:lang w:bidi="ar-SA"/>
        </w:rPr>
        <w:t>in vivo</w:t>
      </w:r>
      <w:r w:rsidRPr="00F24842">
        <w:rPr>
          <w:i/>
          <w:lang w:bidi="ar-SA"/>
        </w:rPr>
        <w:t xml:space="preserve"> data concerning low- or no-calorie sweeteners and intestinal microbiota (Lobach </w:t>
      </w:r>
      <w:r w:rsidRPr="00F24842">
        <w:rPr>
          <w:lang w:bidi="ar-SA"/>
        </w:rPr>
        <w:t>et al.</w:t>
      </w:r>
      <w:r w:rsidRPr="00F24842">
        <w:rPr>
          <w:i/>
          <w:lang w:bidi="ar-SA"/>
        </w:rPr>
        <w:t xml:space="preserve"> 2019) Regulatory status: Non-GLP</w:t>
      </w:r>
    </w:p>
    <w:p w14:paraId="6B492E5D" w14:textId="77777777" w:rsidR="00F16859" w:rsidRDefault="00F16859" w:rsidP="0056756D">
      <w:pPr>
        <w:rPr>
          <w:i/>
          <w:lang w:bidi="ar-SA"/>
        </w:rPr>
      </w:pPr>
    </w:p>
    <w:p w14:paraId="73A20134" w14:textId="4CAEC5DC" w:rsidR="00527ED0" w:rsidRDefault="00F24842" w:rsidP="0056756D">
      <w:pPr>
        <w:rPr>
          <w:lang w:bidi="ar-SA"/>
        </w:rPr>
      </w:pPr>
      <w:r>
        <w:rPr>
          <w:lang w:bidi="ar-SA"/>
        </w:rPr>
        <w:t>The authors conducted a review of the literature concerning potential changes to gastrointestinal microbiota associated with acesulfame K, aspartame, cyclamate, neotame, saccharin, sucralose and Rebaudioside A. Both rodent studies and human studies were included in the review. Only one study of the effects of Reb A was found. It was a four-week study conducted in SPF BALB-c mice. Mice, 5/group, were administered Reb A daily by oral gavage at a dose of 0, 5.5 mg/kg</w:t>
      </w:r>
      <w:r w:rsidR="00A22047">
        <w:rPr>
          <w:lang w:bidi="ar-SA"/>
        </w:rPr>
        <w:t xml:space="preserve"> bw</w:t>
      </w:r>
      <w:r>
        <w:rPr>
          <w:lang w:bidi="ar-SA"/>
        </w:rPr>
        <w:t>/day, or 139 mg/kg</w:t>
      </w:r>
      <w:r w:rsidR="00A22047">
        <w:rPr>
          <w:lang w:bidi="ar-SA"/>
        </w:rPr>
        <w:t xml:space="preserve"> bw</w:t>
      </w:r>
      <w:r>
        <w:rPr>
          <w:lang w:bidi="ar-SA"/>
        </w:rPr>
        <w:t xml:space="preserve">/day. There were no significant effects on total numbers of anaerobic bacteria, </w:t>
      </w:r>
      <w:r w:rsidR="00527ED0">
        <w:rPr>
          <w:lang w:bidi="ar-SA"/>
        </w:rPr>
        <w:t xml:space="preserve">enterococci, enterobacteria or lactobacilli, and also no effects on </w:t>
      </w:r>
      <w:r w:rsidR="00527ED0" w:rsidRPr="00527ED0">
        <w:rPr>
          <w:i/>
          <w:lang w:bidi="ar-SA"/>
        </w:rPr>
        <w:t>Enterobacteriaceae</w:t>
      </w:r>
      <w:r w:rsidR="00527ED0">
        <w:rPr>
          <w:lang w:bidi="ar-SA"/>
        </w:rPr>
        <w:t xml:space="preserve"> distribution. At the high dose of Reb A, there was a significant increase in the diversity of lactobacilli species, but this finding was considered to be of limited relevance to human health risk assessment because the dose was</w:t>
      </w:r>
      <w:r w:rsidR="00FF4DAA">
        <w:rPr>
          <w:lang w:bidi="ar-SA"/>
        </w:rPr>
        <w:t xml:space="preserve"> very much higher than</w:t>
      </w:r>
      <w:r w:rsidR="00527ED0">
        <w:rPr>
          <w:lang w:bidi="ar-SA"/>
        </w:rPr>
        <w:t xml:space="preserve"> the ADI for steviol glycosides. Overall, the authors found that effects of low or no-calorie sweeteners on the microbiome were found only at high doses that bear no relevance to human consumption, and that there is no evidence of an actual adverse effect on human health. The authors also concluded that there was clear evidence that changes in the diet unrelated to sweetener consumption were likely the major determinants of observed changes in microbiota. </w:t>
      </w:r>
    </w:p>
    <w:p w14:paraId="179A7585" w14:textId="77777777" w:rsidR="00527ED0" w:rsidRDefault="00527ED0" w:rsidP="0056756D">
      <w:pPr>
        <w:rPr>
          <w:lang w:bidi="ar-SA"/>
        </w:rPr>
      </w:pPr>
    </w:p>
    <w:p w14:paraId="3C22C62A" w14:textId="65671646" w:rsidR="00F24842" w:rsidRPr="00527ED0" w:rsidRDefault="00527ED0" w:rsidP="0056756D">
      <w:pPr>
        <w:rPr>
          <w:i/>
          <w:lang w:bidi="ar-SA"/>
        </w:rPr>
      </w:pPr>
      <w:r w:rsidRPr="00527ED0">
        <w:rPr>
          <w:i/>
          <w:lang w:bidi="ar-SA"/>
        </w:rPr>
        <w:t xml:space="preserve">Randomised controlled trial of the effects of four low-calorie sweeteners and sucrose on bodyweight of overweight or obese adults (Higgins and Mattes 2019). Regulatory status: Non-GLP </w:t>
      </w:r>
    </w:p>
    <w:p w14:paraId="254D8787" w14:textId="77777777" w:rsidR="00F24842" w:rsidRPr="00F24842" w:rsidRDefault="00F24842" w:rsidP="0056756D">
      <w:pPr>
        <w:rPr>
          <w:i/>
          <w:lang w:bidi="ar-SA"/>
        </w:rPr>
      </w:pPr>
    </w:p>
    <w:p w14:paraId="181D49B0" w14:textId="6507C93D" w:rsidR="00557A60" w:rsidRDefault="00235141" w:rsidP="0056756D">
      <w:pPr>
        <w:rPr>
          <w:lang w:bidi="ar-SA"/>
        </w:rPr>
      </w:pPr>
      <w:r>
        <w:rPr>
          <w:lang w:bidi="ar-SA"/>
        </w:rPr>
        <w:t xml:space="preserve">The objective of this study was to compare the effects of consumption of four low-calorie sweeteners on bodyweight, eating behaviour, and glucose tolerance, using sucrose as the control. The study was conducted over 12 weeks. The study </w:t>
      </w:r>
      <w:r w:rsidR="008059A3">
        <w:rPr>
          <w:lang w:bidi="ar-SA"/>
        </w:rPr>
        <w:t>was conducted with</w:t>
      </w:r>
      <w:r>
        <w:rPr>
          <w:lang w:bidi="ar-SA"/>
        </w:rPr>
        <w:t xml:space="preserve"> a total of 154 subjects between the ages of 18 and 60 years, with a BMI between 25 and 40. Participants were required to be healthy, with low consumption of lo</w:t>
      </w:r>
      <w:r w:rsidR="00F16859">
        <w:rPr>
          <w:lang w:bidi="ar-SA"/>
        </w:rPr>
        <w:t>w</w:t>
      </w:r>
      <w:r>
        <w:rPr>
          <w:lang w:bidi="ar-SA"/>
        </w:rPr>
        <w:t>-calorie sweeteners, and weight-stable. Prior to commencement of the intervention, baseline energy intake and expenditure, appetite, glucose tolerance and anthropomorphometric indices</w:t>
      </w:r>
      <w:r w:rsidR="006C00FD">
        <w:rPr>
          <w:lang w:bidi="ar-SA"/>
        </w:rPr>
        <w:t xml:space="preserve">, </w:t>
      </w:r>
      <w:r w:rsidR="006C00FD" w:rsidRPr="000649A3">
        <w:rPr>
          <w:lang w:bidi="ar-SA"/>
        </w:rPr>
        <w:t xml:space="preserve">including BMI, total body water, </w:t>
      </w:r>
      <w:r w:rsidR="00A97B18" w:rsidRPr="000649A3">
        <w:rPr>
          <w:lang w:bidi="ar-SA"/>
        </w:rPr>
        <w:t>total</w:t>
      </w:r>
      <w:r w:rsidR="006C00FD" w:rsidRPr="000649A3">
        <w:rPr>
          <w:lang w:bidi="ar-SA"/>
        </w:rPr>
        <w:t xml:space="preserve"> fat mass, total fat-free mass, total tissue percentage fat, android fat mass and gynoid fat mass</w:t>
      </w:r>
      <w:r w:rsidR="006C00FD">
        <w:rPr>
          <w:lang w:bidi="ar-SA"/>
        </w:rPr>
        <w:t>,</w:t>
      </w:r>
      <w:r>
        <w:rPr>
          <w:lang w:bidi="ar-SA"/>
        </w:rPr>
        <w:t xml:space="preserve"> were determined. Participa</w:t>
      </w:r>
      <w:r w:rsidR="00417F02">
        <w:rPr>
          <w:lang w:bidi="ar-SA"/>
        </w:rPr>
        <w:t>nt</w:t>
      </w:r>
      <w:r>
        <w:rPr>
          <w:lang w:bidi="ar-SA"/>
        </w:rPr>
        <w:t xml:space="preserve">s were randomly assigned to consume, on a daily basis, 1.25 to 1.75 L of beverage sweetened with sucrose (n=39), aspartame (n=30), saccharin (n=29), sucralose (n=28) or rebaudioside A (n=28) for 12 weeks. </w:t>
      </w:r>
      <w:r w:rsidR="00417F02">
        <w:rPr>
          <w:lang w:bidi="ar-SA"/>
        </w:rPr>
        <w:t xml:space="preserve">Bodyweight was measured every 2 weeks and energy intake, energy expenditure and glucose tolerance were measured every 4 weeks. </w:t>
      </w:r>
      <w:r>
        <w:rPr>
          <w:lang w:bidi="ar-SA"/>
        </w:rPr>
        <w:t xml:space="preserve"> </w:t>
      </w:r>
    </w:p>
    <w:p w14:paraId="20B993EC" w14:textId="0055458B" w:rsidR="00417F02" w:rsidRDefault="00417F02" w:rsidP="0056756D">
      <w:pPr>
        <w:rPr>
          <w:lang w:bidi="ar-SA"/>
        </w:rPr>
      </w:pPr>
    </w:p>
    <w:p w14:paraId="6608C58F" w14:textId="448D899D" w:rsidR="00417F02" w:rsidRDefault="00417F02" w:rsidP="0056756D">
      <w:pPr>
        <w:rPr>
          <w:lang w:bidi="ar-SA"/>
        </w:rPr>
      </w:pPr>
      <w:r>
        <w:rPr>
          <w:lang w:bidi="ar-SA"/>
        </w:rPr>
        <w:t xml:space="preserve">A total of 123 participants completed the intervention. Both sucrose consumption and saccharin consumption were associated with </w:t>
      </w:r>
      <w:r w:rsidR="006C00FD">
        <w:rPr>
          <w:lang w:bidi="ar-SA"/>
        </w:rPr>
        <w:t xml:space="preserve">statistically significant </w:t>
      </w:r>
      <w:r>
        <w:rPr>
          <w:lang w:bidi="ar-SA"/>
        </w:rPr>
        <w:t>weight gain</w:t>
      </w:r>
      <w:r w:rsidR="006C00FD">
        <w:rPr>
          <w:lang w:bidi="ar-SA"/>
        </w:rPr>
        <w:t xml:space="preserve"> (1.85 </w:t>
      </w:r>
      <w:r w:rsidR="006C00FD">
        <w:rPr>
          <w:rFonts w:cs="Arial"/>
          <w:lang w:bidi="ar-SA"/>
        </w:rPr>
        <w:t>±</w:t>
      </w:r>
      <w:r w:rsidR="006C00FD">
        <w:rPr>
          <w:lang w:bidi="ar-SA"/>
        </w:rPr>
        <w:t xml:space="preserve"> 3.6 kg, </w:t>
      </w:r>
      <w:r w:rsidR="006C00FD" w:rsidRPr="00183E4D">
        <w:rPr>
          <w:i/>
          <w:lang w:bidi="ar-SA"/>
        </w:rPr>
        <w:t>P</w:t>
      </w:r>
      <w:r w:rsidR="006C00FD">
        <w:rPr>
          <w:lang w:bidi="ar-SA"/>
        </w:rPr>
        <w:t xml:space="preserve"> &lt; 0.001 and 1.18 </w:t>
      </w:r>
      <w:r w:rsidR="006C00FD">
        <w:rPr>
          <w:rFonts w:cs="Arial"/>
          <w:lang w:bidi="ar-SA"/>
        </w:rPr>
        <w:t>±</w:t>
      </w:r>
      <w:r w:rsidR="006C00FD">
        <w:rPr>
          <w:lang w:bidi="ar-SA"/>
        </w:rPr>
        <w:t xml:space="preserve"> 0.036 kg, </w:t>
      </w:r>
      <w:r w:rsidR="006C00FD" w:rsidRPr="00183E4D">
        <w:rPr>
          <w:i/>
          <w:lang w:bidi="ar-SA"/>
        </w:rPr>
        <w:t>P</w:t>
      </w:r>
      <w:r w:rsidR="006C00FD">
        <w:rPr>
          <w:lang w:bidi="ar-SA"/>
        </w:rPr>
        <w:t xml:space="preserve"> &lt; 0.02 respectively)</w:t>
      </w:r>
      <w:r>
        <w:rPr>
          <w:lang w:bidi="ar-SA"/>
        </w:rPr>
        <w:t>, and sucralose consumption was associated with weight loss</w:t>
      </w:r>
      <w:r w:rsidR="006C00FD">
        <w:rPr>
          <w:lang w:bidi="ar-SA"/>
        </w:rPr>
        <w:t>, although this was not statistically significant</w:t>
      </w:r>
      <w:r>
        <w:rPr>
          <w:lang w:bidi="ar-SA"/>
        </w:rPr>
        <w:t xml:space="preserve">. No significant weight change was discovered in the aspartame group or the Reb A group. There were no adverse effects observed in the Reb A group. </w:t>
      </w:r>
    </w:p>
    <w:p w14:paraId="581EDE0E" w14:textId="6C0E5310" w:rsidR="003A42AE" w:rsidRDefault="003A42AE" w:rsidP="00016A47">
      <w:pPr>
        <w:pStyle w:val="Heading2"/>
      </w:pPr>
      <w:bookmarkStart w:id="57" w:name="_Toc16234343"/>
      <w:r>
        <w:t xml:space="preserve">4.4 </w:t>
      </w:r>
      <w:r w:rsidR="00016A47">
        <w:tab/>
      </w:r>
      <w:r>
        <w:t>Assessments by other regulatory agencies</w:t>
      </w:r>
      <w:bookmarkEnd w:id="57"/>
    </w:p>
    <w:p w14:paraId="4469CBCB" w14:textId="0486BB00" w:rsidR="003A42AE" w:rsidRDefault="008C5C94" w:rsidP="008C5C94">
      <w:r>
        <w:t xml:space="preserve">There have been no new assessments by other regulatory agencies since FSANZ reviewed A1172 in 2019. FSANZ has previously reviewed the assessments of JECFA, Health Canada and EFSA. </w:t>
      </w:r>
    </w:p>
    <w:p w14:paraId="3FC0AD44" w14:textId="65D1D989" w:rsidR="0067779B" w:rsidRDefault="0067779B" w:rsidP="008C5C94"/>
    <w:p w14:paraId="475BDEB7" w14:textId="2B728206" w:rsidR="00376964" w:rsidRDefault="00183E4D" w:rsidP="00301577">
      <w:r w:rsidRPr="00183E4D">
        <w:t xml:space="preserve">The FSANZ ADI is consistent with the ADI established by JECFA at the 69th meeting held in the same year, and published in 2009. JECFA re-assessed steviol glycosides at the 82nd meeting in 2016 and confirmed the existing ADI. </w:t>
      </w:r>
    </w:p>
    <w:p w14:paraId="4817C3DD" w14:textId="77777777" w:rsidR="00376964" w:rsidRPr="003A42AE" w:rsidRDefault="00376964"/>
    <w:p w14:paraId="1E3FBA9B" w14:textId="66946C05" w:rsidR="003A42AE" w:rsidRDefault="003A42AE" w:rsidP="00016A47">
      <w:pPr>
        <w:pStyle w:val="Heading2"/>
      </w:pPr>
      <w:bookmarkStart w:id="58" w:name="_Toc16234344"/>
      <w:r>
        <w:t xml:space="preserve">4.5 </w:t>
      </w:r>
      <w:r w:rsidR="00016A47">
        <w:tab/>
      </w:r>
      <w:r>
        <w:t>Hazard assessment discussion and conclusion</w:t>
      </w:r>
      <w:bookmarkEnd w:id="58"/>
    </w:p>
    <w:p w14:paraId="1A7FD874" w14:textId="1BC6AE75" w:rsidR="00BA47B2" w:rsidRDefault="00BA47B2" w:rsidP="004D56E5">
      <w:r w:rsidRPr="00BA47B2">
        <w:t xml:space="preserve">The host strain for the enzyme processing aids, </w:t>
      </w:r>
      <w:r w:rsidRPr="007B3D4C">
        <w:rPr>
          <w:i/>
        </w:rPr>
        <w:t>E. coli</w:t>
      </w:r>
      <w:r w:rsidRPr="00BA47B2">
        <w:t xml:space="preserve"> K-12, is not pathogenic or toxigenic and has a history of use for the production of food enzymes. Genes for three enzymes were introduced into E. coli K-12, generating three distinct production strains. Molecular characterisation of the production strains has confirmed the enzyme coding sequence is as expected and has not undergone any rearrangement, and the introduced DNA is stably inherited. The production strains have also been shown to be genetically stable.</w:t>
      </w:r>
    </w:p>
    <w:p w14:paraId="4E10D398" w14:textId="77777777" w:rsidR="00BA47B2" w:rsidRDefault="00BA47B2" w:rsidP="004D56E5"/>
    <w:p w14:paraId="7FC193E6" w14:textId="1A912A4F" w:rsidR="004D56E5" w:rsidRDefault="004D56E5" w:rsidP="004D56E5">
      <w:r>
        <w:t xml:space="preserve">Previous assessments of steviol glycosides </w:t>
      </w:r>
      <w:r w:rsidRPr="00C3746E">
        <w:t xml:space="preserve">by FSANZ and JECFA have confirmed that steviol glycosides </w:t>
      </w:r>
      <w:r w:rsidR="006B2435">
        <w:t>share a</w:t>
      </w:r>
      <w:r w:rsidRPr="00C3746E">
        <w:t xml:space="preserve"> metabolic pathway to steviol, which is then glucuronidated and excreted in the urine. </w:t>
      </w:r>
      <w:r w:rsidR="006B2435">
        <w:t xml:space="preserve">The unpublished data presented in the current application confirm that Reb AM, an isomer of Reb D, </w:t>
      </w:r>
      <w:r w:rsidR="00327B46">
        <w:t>is also metaboli</w:t>
      </w:r>
      <w:r w:rsidR="00F77EFB">
        <w:t>s</w:t>
      </w:r>
      <w:r w:rsidR="00327B46">
        <w:t xml:space="preserve">ed to steviol. </w:t>
      </w:r>
      <w:r w:rsidRPr="00C3746E">
        <w:t xml:space="preserve">A </w:t>
      </w:r>
      <w:r>
        <w:t>group</w:t>
      </w:r>
      <w:r w:rsidRPr="00C3746E">
        <w:t xml:space="preserve"> ADI, expressed as steviol, is therefore appropriate to all steviol glycosides. </w:t>
      </w:r>
    </w:p>
    <w:p w14:paraId="17296BA8" w14:textId="45411ECE" w:rsidR="00CB00F4" w:rsidRDefault="00CB00F4" w:rsidP="004D56E5"/>
    <w:p w14:paraId="6FC7ABBD" w14:textId="77777777" w:rsidR="00E33423" w:rsidRDefault="00E33423">
      <w:pPr>
        <w:widowControl/>
        <w:rPr>
          <w:lang w:eastAsia="en-AU"/>
        </w:rPr>
      </w:pPr>
      <w:r>
        <w:rPr>
          <w:lang w:eastAsia="en-AU"/>
        </w:rPr>
        <w:br w:type="page"/>
      </w:r>
    </w:p>
    <w:p w14:paraId="473C2703" w14:textId="14CF4CF2" w:rsidR="004D56E5" w:rsidRDefault="00CB00F4" w:rsidP="004D56E5">
      <w:r w:rsidRPr="006A7CF7">
        <w:rPr>
          <w:lang w:eastAsia="en-AU"/>
        </w:rPr>
        <w:t>Steviol glycosides synthesi</w:t>
      </w:r>
      <w:r w:rsidR="0037157D">
        <w:rPr>
          <w:lang w:eastAsia="en-AU"/>
        </w:rPr>
        <w:t>s</w:t>
      </w:r>
      <w:r w:rsidRPr="006A7CF7">
        <w:rPr>
          <w:lang w:eastAsia="en-AU"/>
        </w:rPr>
        <w:t xml:space="preserve">ed using enzymes </w:t>
      </w:r>
      <w:r w:rsidR="00445025">
        <w:rPr>
          <w:lang w:eastAsia="en-AU"/>
        </w:rPr>
        <w:t xml:space="preserve">derived </w:t>
      </w:r>
      <w:r w:rsidRPr="006A7CF7">
        <w:rPr>
          <w:lang w:eastAsia="en-AU"/>
        </w:rPr>
        <w:t xml:space="preserve">from </w:t>
      </w:r>
      <w:r w:rsidR="00445025" w:rsidRPr="006A7CF7">
        <w:rPr>
          <w:i/>
          <w:lang w:eastAsia="en-AU"/>
        </w:rPr>
        <w:t>E</w:t>
      </w:r>
      <w:r w:rsidR="00445025">
        <w:rPr>
          <w:i/>
          <w:lang w:eastAsia="en-AU"/>
        </w:rPr>
        <w:t xml:space="preserve">. </w:t>
      </w:r>
      <w:r w:rsidRPr="006A7CF7">
        <w:rPr>
          <w:i/>
          <w:lang w:eastAsia="en-AU"/>
        </w:rPr>
        <w:t xml:space="preserve">coli </w:t>
      </w:r>
      <w:r w:rsidRPr="006A7CF7">
        <w:rPr>
          <w:lang w:eastAsia="en-AU"/>
        </w:rPr>
        <w:t xml:space="preserve">are </w:t>
      </w:r>
      <w:r>
        <w:rPr>
          <w:lang w:eastAsia="en-AU"/>
        </w:rPr>
        <w:t>chemically t</w:t>
      </w:r>
      <w:r w:rsidRPr="0062326D">
        <w:rPr>
          <w:lang w:eastAsia="en-AU"/>
        </w:rPr>
        <w:t>he same</w:t>
      </w:r>
      <w:r>
        <w:rPr>
          <w:lang w:eastAsia="en-AU"/>
        </w:rPr>
        <w:t xml:space="preserve"> </w:t>
      </w:r>
      <w:r w:rsidRPr="006A7CF7">
        <w:rPr>
          <w:lang w:eastAsia="en-AU"/>
        </w:rPr>
        <w:t>as those extracted directly from leaves of S</w:t>
      </w:r>
      <w:r w:rsidRPr="006A7CF7">
        <w:rPr>
          <w:i/>
          <w:lang w:eastAsia="en-AU"/>
        </w:rPr>
        <w:t>tevia rebaudiana</w:t>
      </w:r>
      <w:r w:rsidRPr="006A7CF7">
        <w:rPr>
          <w:lang w:eastAsia="en-AU"/>
        </w:rPr>
        <w:t xml:space="preserve"> Bertoni. </w:t>
      </w:r>
      <w:r w:rsidR="00515389">
        <w:rPr>
          <w:lang w:eastAsia="en-AU"/>
        </w:rPr>
        <w:t>E</w:t>
      </w:r>
      <w:r>
        <w:rPr>
          <w:lang w:eastAsia="en-AU"/>
        </w:rPr>
        <w:t xml:space="preserve">vidence has been provided that proteins used in production have been effectively removed. </w:t>
      </w:r>
      <w:r w:rsidR="004D56E5" w:rsidRPr="004D56E5">
        <w:rPr>
          <w:i/>
        </w:rPr>
        <w:t xml:space="preserve">In vitro </w:t>
      </w:r>
      <w:r w:rsidR="004D56E5">
        <w:t xml:space="preserve">metabolism studies provide evidence that the </w:t>
      </w:r>
      <w:r>
        <w:t>steviol glycosides</w:t>
      </w:r>
      <w:r w:rsidR="004D56E5">
        <w:t xml:space="preserve"> are metabolised to steviol by fecal bacteria with comparable efficiency to </w:t>
      </w:r>
      <w:r>
        <w:t xml:space="preserve">those </w:t>
      </w:r>
      <w:r w:rsidR="004D56E5">
        <w:t xml:space="preserve">extracted directly from the leaves of </w:t>
      </w:r>
      <w:r w:rsidR="00445025" w:rsidRPr="004D56E5">
        <w:rPr>
          <w:i/>
        </w:rPr>
        <w:t>S</w:t>
      </w:r>
      <w:r w:rsidR="00445025">
        <w:rPr>
          <w:i/>
        </w:rPr>
        <w:t>.</w:t>
      </w:r>
      <w:r w:rsidR="00445025" w:rsidRPr="004D56E5">
        <w:rPr>
          <w:i/>
        </w:rPr>
        <w:t xml:space="preserve"> </w:t>
      </w:r>
      <w:r w:rsidR="004D56E5" w:rsidRPr="004D56E5">
        <w:rPr>
          <w:i/>
        </w:rPr>
        <w:t>rebaudiana</w:t>
      </w:r>
      <w:r w:rsidR="004D56E5">
        <w:t xml:space="preserve"> Bertoni. </w:t>
      </w:r>
    </w:p>
    <w:p w14:paraId="4597107B" w14:textId="0A873A61" w:rsidR="004D56E5" w:rsidRDefault="004D56E5" w:rsidP="004D56E5"/>
    <w:p w14:paraId="52F46486" w14:textId="7A297A87" w:rsidR="00C92EF4" w:rsidRDefault="004D56E5" w:rsidP="00690206">
      <w:r>
        <w:t xml:space="preserve">No new </w:t>
      </w:r>
      <w:r w:rsidR="00536301">
        <w:t xml:space="preserve">evidence of adverse effects of steviol glycosides </w:t>
      </w:r>
      <w:r>
        <w:rPr>
          <w:lang w:eastAsia="en-AU" w:bidi="ar-SA"/>
        </w:rPr>
        <w:t xml:space="preserve">has been identified </w:t>
      </w:r>
      <w:r w:rsidRPr="00C8344D">
        <w:rPr>
          <w:lang w:eastAsia="en-AU" w:bidi="ar-SA"/>
        </w:rPr>
        <w:t xml:space="preserve">that would justify a </w:t>
      </w:r>
      <w:r w:rsidR="0067779B">
        <w:rPr>
          <w:lang w:eastAsia="en-AU" w:bidi="ar-SA"/>
        </w:rPr>
        <w:t>change</w:t>
      </w:r>
      <w:r w:rsidR="0067779B" w:rsidRPr="00C8344D">
        <w:rPr>
          <w:lang w:eastAsia="en-AU" w:bidi="ar-SA"/>
        </w:rPr>
        <w:t xml:space="preserve"> </w:t>
      </w:r>
      <w:r w:rsidRPr="00C8344D">
        <w:rPr>
          <w:lang w:eastAsia="en-AU" w:bidi="ar-SA"/>
        </w:rPr>
        <w:t xml:space="preserve">in the ADI of 0 to 4 mg/kg bw, expressed as steviol, for steviol glycosides established by </w:t>
      </w:r>
      <w:r w:rsidR="0067779B">
        <w:rPr>
          <w:lang w:eastAsia="en-AU" w:bidi="ar-SA"/>
        </w:rPr>
        <w:t xml:space="preserve">FSANZ in 2008 and </w:t>
      </w:r>
      <w:r w:rsidRPr="00C8344D">
        <w:rPr>
          <w:lang w:eastAsia="en-AU" w:bidi="ar-SA"/>
        </w:rPr>
        <w:t>JECFA at their 69th meeting and confirmed at their 82nd meeting in 2016.</w:t>
      </w:r>
      <w:r>
        <w:rPr>
          <w:lang w:eastAsia="en-AU" w:bidi="ar-SA"/>
        </w:rPr>
        <w:t xml:space="preserve"> The ADI of 0 to 4 mg, when expressed as steviol, is </w:t>
      </w:r>
      <w:r>
        <w:t xml:space="preserve">therefore appropriate for </w:t>
      </w:r>
      <w:r w:rsidR="00091736">
        <w:t xml:space="preserve">the </w:t>
      </w:r>
      <w:r w:rsidR="00575972">
        <w:t>steviol glycosides produced by</w:t>
      </w:r>
      <w:r w:rsidR="00515389">
        <w:t xml:space="preserve"> enzymatic</w:t>
      </w:r>
      <w:r w:rsidR="006B2435">
        <w:t xml:space="preserve"> </w:t>
      </w:r>
      <w:r w:rsidR="00575972">
        <w:t>conversion</w:t>
      </w:r>
      <w:r w:rsidR="00091736">
        <w:t>,</w:t>
      </w:r>
      <w:r w:rsidR="00575972">
        <w:t xml:space="preserve"> using enzymes produced by genetically modified </w:t>
      </w:r>
      <w:r w:rsidR="00575972" w:rsidRPr="00CD6D6E">
        <w:rPr>
          <w:i/>
        </w:rPr>
        <w:t xml:space="preserve">E. </w:t>
      </w:r>
      <w:r w:rsidR="00091736" w:rsidRPr="00CD6D6E">
        <w:rPr>
          <w:i/>
        </w:rPr>
        <w:t>coli</w:t>
      </w:r>
      <w:r w:rsidR="00091736">
        <w:rPr>
          <w:i/>
        </w:rPr>
        <w:t>,</w:t>
      </w:r>
      <w:r w:rsidR="00091736">
        <w:t xml:space="preserve"> that are the subject of this application.</w:t>
      </w:r>
    </w:p>
    <w:p w14:paraId="5F1A07F7" w14:textId="45951FDB" w:rsidR="00D367DC" w:rsidRDefault="00D367DC" w:rsidP="00690206"/>
    <w:p w14:paraId="04F3ECE7" w14:textId="7C7F3D2B" w:rsidR="00D367DC" w:rsidRDefault="00F77EFB" w:rsidP="00690206">
      <w:r>
        <w:t xml:space="preserve">Further to the assessment presented above, </w:t>
      </w:r>
      <w:r w:rsidR="00D367DC" w:rsidRPr="00D367DC">
        <w:t xml:space="preserve">FSANZ is aware that a number of research papers have reported on possible links between consumption of intense sweeteners and unwanted metabolic effects resulting in weight gain, but considers that the current weight of evidence does not support a causal relationship. FSANZ will continue to monitor the emerging scientific literature in this area.  </w:t>
      </w:r>
    </w:p>
    <w:p w14:paraId="629DC835" w14:textId="5727B4AB" w:rsidR="00C92EF4" w:rsidRDefault="00C92EF4" w:rsidP="00F12BE8">
      <w:pPr>
        <w:pStyle w:val="Heading1"/>
      </w:pPr>
      <w:bookmarkStart w:id="59" w:name="_Toc16234345"/>
      <w:r>
        <w:t xml:space="preserve">5 </w:t>
      </w:r>
      <w:r>
        <w:tab/>
        <w:t>References</w:t>
      </w:r>
      <w:bookmarkEnd w:id="59"/>
    </w:p>
    <w:p w14:paraId="3CC65357" w14:textId="584E0270" w:rsidR="0034219B" w:rsidRDefault="0034219B" w:rsidP="0034219B">
      <w:pPr>
        <w:pStyle w:val="CitaviBibliographyEntry"/>
        <w:tabs>
          <w:tab w:val="clear" w:pos="397"/>
        </w:tabs>
        <w:ind w:left="0" w:firstLine="0"/>
      </w:pPr>
      <w:bookmarkStart w:id="60" w:name="_CTVL00193e18ac0709c449982da473b5e2c213b"/>
      <w:r>
        <w:t xml:space="preserve">Bachmann BJ (1972) Pedigrees of some mutant strains of </w:t>
      </w:r>
      <w:r w:rsidRPr="0034219B">
        <w:rPr>
          <w:i/>
        </w:rPr>
        <w:t>Escherichia</w:t>
      </w:r>
      <w:r>
        <w:t xml:space="preserve"> </w:t>
      </w:r>
      <w:r w:rsidRPr="0034219B">
        <w:rPr>
          <w:i/>
        </w:rPr>
        <w:t>coli</w:t>
      </w:r>
      <w:r>
        <w:t xml:space="preserve"> K-12. Bacteriological Reviews 36:525-557.</w:t>
      </w:r>
    </w:p>
    <w:p w14:paraId="4E9F780A" w14:textId="77777777" w:rsidR="0034219B" w:rsidRDefault="0034219B" w:rsidP="00F90894">
      <w:pPr>
        <w:pStyle w:val="CitaviBibliographyEntry"/>
        <w:tabs>
          <w:tab w:val="clear" w:pos="397"/>
        </w:tabs>
        <w:ind w:left="0" w:firstLine="0"/>
      </w:pPr>
    </w:p>
    <w:p w14:paraId="5731625B" w14:textId="63C9C535" w:rsidR="00F20E44" w:rsidRDefault="00F20E44" w:rsidP="00F90894">
      <w:pPr>
        <w:pStyle w:val="CitaviBibliographyEntry"/>
        <w:tabs>
          <w:tab w:val="clear" w:pos="397"/>
        </w:tabs>
        <w:ind w:left="0" w:firstLine="0"/>
      </w:pPr>
      <w:r>
        <w:t xml:space="preserve">Bachmann BJ (1996) Derivations and genotypes of some mutant derivatives of </w:t>
      </w:r>
      <w:bookmarkEnd w:id="60"/>
      <w:r w:rsidRPr="0086056D">
        <w:rPr>
          <w:i/>
        </w:rPr>
        <w:t>Escherichia coli</w:t>
      </w:r>
      <w:r w:rsidRPr="0086056D">
        <w:t xml:space="preserve"> K-12. In: Neidhardt FC (ed) </w:t>
      </w:r>
      <w:r w:rsidRPr="000E06BA">
        <w:rPr>
          <w:i/>
        </w:rPr>
        <w:t>Escherichia coli</w:t>
      </w:r>
      <w:r w:rsidRPr="0086056D">
        <w:t xml:space="preserve"> and Salmonella: Cellular and Molecular Biology, 2nd. ASM Press, Washington DC, pp 2460–2488</w:t>
      </w:r>
    </w:p>
    <w:p w14:paraId="2EF6A050" w14:textId="44454ABA" w:rsidR="00F20E44" w:rsidRDefault="00F20E44" w:rsidP="00297F54">
      <w:pPr>
        <w:rPr>
          <w:szCs w:val="22"/>
        </w:rPr>
      </w:pPr>
    </w:p>
    <w:p w14:paraId="11EA618E" w14:textId="77777777" w:rsidR="00F20E44" w:rsidRDefault="00F20E44" w:rsidP="00F90894">
      <w:pPr>
        <w:pStyle w:val="CitaviBibliographyEntry"/>
        <w:tabs>
          <w:tab w:val="clear" w:pos="397"/>
        </w:tabs>
        <w:ind w:left="0" w:firstLine="0"/>
      </w:pPr>
      <w:bookmarkStart w:id="61" w:name="_CTVL001486ab9c0f31f430ea725eb2a136cd5b2"/>
      <w:r>
        <w:t xml:space="preserve">EPA (1997) Final risk assessment of </w:t>
      </w:r>
      <w:bookmarkEnd w:id="61"/>
      <w:r w:rsidRPr="0086056D">
        <w:rPr>
          <w:i/>
        </w:rPr>
        <w:t xml:space="preserve">Escherichia coli </w:t>
      </w:r>
      <w:r w:rsidRPr="0086056D">
        <w:t>K-12 derivatives. Environmental Protection Agency Washington DC</w:t>
      </w:r>
    </w:p>
    <w:p w14:paraId="3150A141" w14:textId="4F12D9F0" w:rsidR="00F20E44" w:rsidRDefault="00F20E44" w:rsidP="00297F54">
      <w:pPr>
        <w:rPr>
          <w:szCs w:val="22"/>
        </w:rPr>
      </w:pPr>
    </w:p>
    <w:p w14:paraId="7CE9AC62" w14:textId="47807D20" w:rsidR="006402E8" w:rsidRDefault="00297F54" w:rsidP="00297F54">
      <w:pPr>
        <w:rPr>
          <w:sz w:val="20"/>
        </w:rPr>
      </w:pPr>
      <w:r>
        <w:rPr>
          <w:szCs w:val="22"/>
        </w:rPr>
        <w:t xml:space="preserve">FAO (2016). Steviol glycosides. In: </w:t>
      </w:r>
      <w:r>
        <w:rPr>
          <w:i/>
          <w:iCs/>
          <w:szCs w:val="22"/>
        </w:rPr>
        <w:t xml:space="preserve">82nd JECFA - Chemical and Technical Assessment (CTA) </w:t>
      </w:r>
      <w:r>
        <w:rPr>
          <w:szCs w:val="22"/>
        </w:rPr>
        <w:t xml:space="preserve">[82nd meeting held June 7-16, 2016]. Rome, Italy: Food and Agriculture Organization of the United Nations (FAO) / Geneva, Switz.: Joint FAO/WHO Expert Committee on Food Additives Meeting (JECFA). Available at: </w:t>
      </w:r>
      <w:hyperlink r:id="rId19" w:history="1">
        <w:r w:rsidRPr="00295402">
          <w:rPr>
            <w:rStyle w:val="Hyperlink"/>
            <w:szCs w:val="22"/>
          </w:rPr>
          <w:t>http://www.fao.org/3/a-br566e.pdf</w:t>
        </w:r>
      </w:hyperlink>
      <w:r>
        <w:rPr>
          <w:szCs w:val="22"/>
        </w:rPr>
        <w:t xml:space="preserve"> .</w:t>
      </w:r>
    </w:p>
    <w:p w14:paraId="5A8D6884" w14:textId="0FF4B6E4" w:rsidR="006402E8" w:rsidRDefault="006402E8" w:rsidP="00690206">
      <w:pPr>
        <w:rPr>
          <w:sz w:val="20"/>
        </w:rPr>
      </w:pPr>
    </w:p>
    <w:p w14:paraId="32C437EF" w14:textId="17E3C53D" w:rsidR="00467D66" w:rsidRPr="00467D66" w:rsidRDefault="00467D66" w:rsidP="00690206">
      <w:pPr>
        <w:rPr>
          <w:szCs w:val="22"/>
        </w:rPr>
      </w:pPr>
      <w:r w:rsidRPr="00467D66">
        <w:rPr>
          <w:szCs w:val="22"/>
        </w:rPr>
        <w:t>FCC (2018). Enzyme preparations. In: Food Chemicals Codex, 11th edition. Rockville (MD): United States Pharmacopeial Convention, pp. 413-417.</w:t>
      </w:r>
    </w:p>
    <w:p w14:paraId="519D754D" w14:textId="77777777" w:rsidR="00467D66" w:rsidRDefault="00467D66" w:rsidP="00690206">
      <w:pPr>
        <w:rPr>
          <w:sz w:val="20"/>
        </w:rPr>
      </w:pPr>
    </w:p>
    <w:p w14:paraId="3A19030C" w14:textId="306B32B1" w:rsidR="000202E5" w:rsidRPr="000202E5" w:rsidRDefault="000202E5" w:rsidP="00690206">
      <w:pPr>
        <w:rPr>
          <w:szCs w:val="22"/>
        </w:rPr>
      </w:pPr>
      <w:r w:rsidRPr="000202E5">
        <w:rPr>
          <w:szCs w:val="22"/>
        </w:rPr>
        <w:t>Higgins KA a</w:t>
      </w:r>
      <w:r>
        <w:rPr>
          <w:szCs w:val="22"/>
        </w:rPr>
        <w:t>n</w:t>
      </w:r>
      <w:r w:rsidRPr="000202E5">
        <w:rPr>
          <w:szCs w:val="22"/>
        </w:rPr>
        <w:t>d Mattes RD (2019</w:t>
      </w:r>
      <w:r w:rsidR="00CC6832">
        <w:rPr>
          <w:szCs w:val="22"/>
        </w:rPr>
        <w:t>)</w:t>
      </w:r>
      <w:r w:rsidRPr="000202E5">
        <w:rPr>
          <w:szCs w:val="22"/>
        </w:rPr>
        <w:t xml:space="preserve"> A randomized controlled trial contrasting the effects of 4 low-calorie sweeteners and sucrose on body weight in adults with overweight or obesity. American Journal of Clinical Nutrition 109: 1288-1301</w:t>
      </w:r>
    </w:p>
    <w:p w14:paraId="2D14FFCA" w14:textId="77777777" w:rsidR="000202E5" w:rsidRDefault="000202E5" w:rsidP="00690206">
      <w:pPr>
        <w:rPr>
          <w:sz w:val="20"/>
        </w:rPr>
      </w:pPr>
    </w:p>
    <w:p w14:paraId="6A494F30" w14:textId="6CFF174F" w:rsidR="00F20E44" w:rsidRDefault="00F20E44" w:rsidP="00A30B27">
      <w:pPr>
        <w:autoSpaceDE w:val="0"/>
        <w:autoSpaceDN w:val="0"/>
        <w:adjustRightInd w:val="0"/>
        <w:rPr>
          <w:lang w:val="en-NZ" w:eastAsia="en-GB"/>
        </w:rPr>
      </w:pPr>
      <w:r>
        <w:t xml:space="preserve">Huang C-J, Lin H, Yang X (2012) Industrial production of recombinant therapeutics in </w:t>
      </w:r>
      <w:r w:rsidRPr="00F20E44">
        <w:rPr>
          <w:i/>
        </w:rPr>
        <w:t>Escherichia</w:t>
      </w:r>
      <w:r>
        <w:t xml:space="preserve"> </w:t>
      </w:r>
      <w:r w:rsidRPr="00F20E44">
        <w:rPr>
          <w:i/>
        </w:rPr>
        <w:t>coli</w:t>
      </w:r>
      <w:r>
        <w:t xml:space="preserve"> and its recent advancements. </w:t>
      </w:r>
      <w:r w:rsidRPr="00F20E44">
        <w:t xml:space="preserve">Journal of Industrial Microbiology &amp; Biotechnology </w:t>
      </w:r>
      <w:r>
        <w:t>39:383–399.</w:t>
      </w:r>
    </w:p>
    <w:p w14:paraId="4ED09A32" w14:textId="28CA8F4E" w:rsidR="00F20E44" w:rsidRDefault="00F20E44" w:rsidP="00A30B27">
      <w:pPr>
        <w:autoSpaceDE w:val="0"/>
        <w:autoSpaceDN w:val="0"/>
        <w:adjustRightInd w:val="0"/>
        <w:rPr>
          <w:lang w:val="en-NZ" w:eastAsia="en-GB"/>
        </w:rPr>
      </w:pPr>
    </w:p>
    <w:p w14:paraId="40825A8A" w14:textId="77777777" w:rsidR="00F90894" w:rsidRDefault="00F90894" w:rsidP="00F90894">
      <w:pPr>
        <w:pStyle w:val="CitaviBibliographyEntry"/>
        <w:tabs>
          <w:tab w:val="clear" w:pos="397"/>
        </w:tabs>
        <w:ind w:left="0" w:firstLine="0"/>
      </w:pPr>
      <w:bookmarkStart w:id="62" w:name="_CTVL00195818659b8264793a063cf68a3a66f33"/>
      <w:r>
        <w:t>JECFA (1991) Evaluation of certain food additives and contaminants. Thirty-seventh report of the Joint FAO/WHO Expert Committee on Food Additives. World Health Organization Technical Report No. 806</w:t>
      </w:r>
    </w:p>
    <w:bookmarkEnd w:id="62"/>
    <w:p w14:paraId="7DE861AC" w14:textId="14198223" w:rsidR="00F90894" w:rsidRDefault="00F90894" w:rsidP="00A30B27">
      <w:pPr>
        <w:autoSpaceDE w:val="0"/>
        <w:autoSpaceDN w:val="0"/>
        <w:adjustRightInd w:val="0"/>
        <w:rPr>
          <w:lang w:val="en-NZ" w:eastAsia="en-GB"/>
        </w:rPr>
      </w:pPr>
    </w:p>
    <w:p w14:paraId="1660758A" w14:textId="77777777" w:rsidR="00E33423" w:rsidRDefault="00E33423">
      <w:pPr>
        <w:widowControl/>
        <w:rPr>
          <w:lang w:val="en-AU" w:eastAsia="en-GB"/>
        </w:rPr>
      </w:pPr>
      <w:r>
        <w:rPr>
          <w:lang w:val="en-AU" w:eastAsia="en-GB"/>
        </w:rPr>
        <w:br w:type="page"/>
      </w:r>
    </w:p>
    <w:p w14:paraId="38F457B9" w14:textId="52515CC3" w:rsidR="007947B1" w:rsidRPr="007947B1" w:rsidRDefault="007947B1" w:rsidP="007947B1">
      <w:pPr>
        <w:autoSpaceDE w:val="0"/>
        <w:autoSpaceDN w:val="0"/>
        <w:adjustRightInd w:val="0"/>
        <w:rPr>
          <w:lang w:val="en-US" w:eastAsia="en-GB"/>
        </w:rPr>
      </w:pPr>
      <w:r w:rsidRPr="007947B1">
        <w:rPr>
          <w:lang w:val="en-AU" w:eastAsia="en-GB"/>
        </w:rPr>
        <w:t xml:space="preserve">JECFA (2006). General specifications and considerations for enzyme preparation used in food processing [prepared by the Committee at its sixty-seventh meeting (2006)]. In: </w:t>
      </w:r>
      <w:r w:rsidRPr="007947B1">
        <w:rPr>
          <w:i/>
          <w:lang w:val="en-AU" w:eastAsia="en-GB"/>
        </w:rPr>
        <w:t>Combined Compendium of Food Additive Specifications [Online Edition]. General Specifications for Enzymes Analytical Methods, Volume 4: Analytical Methods, Test Procedures and Laboratory Solutions Used by and Referenced in the Food Specifications</w:t>
      </w:r>
      <w:r w:rsidRPr="007947B1">
        <w:rPr>
          <w:lang w:val="en-AU" w:eastAsia="en-GB"/>
        </w:rPr>
        <w:t>. 1</w:t>
      </w:r>
      <w:r w:rsidRPr="007947B1">
        <w:rPr>
          <w:vertAlign w:val="superscript"/>
          <w:lang w:val="en-AU" w:eastAsia="en-GB"/>
        </w:rPr>
        <w:t>st</w:t>
      </w:r>
      <w:r w:rsidRPr="007947B1">
        <w:rPr>
          <w:lang w:val="en-AU" w:eastAsia="en-GB"/>
        </w:rPr>
        <w:t xml:space="preserve"> to 67</w:t>
      </w:r>
      <w:r w:rsidRPr="007947B1">
        <w:rPr>
          <w:vertAlign w:val="superscript"/>
          <w:lang w:val="en-AU" w:eastAsia="en-GB"/>
        </w:rPr>
        <w:t>th</w:t>
      </w:r>
      <w:r w:rsidRPr="007947B1">
        <w:rPr>
          <w:lang w:val="en-AU" w:eastAsia="en-GB"/>
        </w:rPr>
        <w:t xml:space="preserve"> JECFA Meetings, 1956-2006. (FAO JECFA Monographs 1). Rome, Italy: Food and Agriculture Organization of the United Nations (FAO) / Geneva, Switz.: Joint FAO/WHO Expert Committee on Food Additives (JECFA), xxi-xxv. Available at: </w:t>
      </w:r>
      <w:hyperlink r:id="rId20" w:history="1">
        <w:r w:rsidRPr="007947B1">
          <w:rPr>
            <w:rStyle w:val="Hyperlink"/>
            <w:lang w:val="en-US" w:eastAsia="en-GB"/>
          </w:rPr>
          <w:t>http://www.fao.org/food/food-safety-quality/scientific-advice/jecfa/jecfa-additives/en/</w:t>
        </w:r>
      </w:hyperlink>
      <w:r w:rsidRPr="007947B1">
        <w:rPr>
          <w:lang w:val="en-US" w:eastAsia="en-GB"/>
        </w:rPr>
        <w:t>.</w:t>
      </w:r>
      <w:r>
        <w:rPr>
          <w:lang w:val="en-US" w:eastAsia="en-GB"/>
        </w:rPr>
        <w:t xml:space="preserve"> Accessed 23 July 2019i</w:t>
      </w:r>
    </w:p>
    <w:p w14:paraId="68E129DC" w14:textId="77777777" w:rsidR="007947B1" w:rsidRDefault="007947B1" w:rsidP="00A30B27">
      <w:pPr>
        <w:autoSpaceDE w:val="0"/>
        <w:autoSpaceDN w:val="0"/>
        <w:adjustRightInd w:val="0"/>
        <w:rPr>
          <w:lang w:val="en-NZ" w:eastAsia="en-GB"/>
        </w:rPr>
      </w:pPr>
    </w:p>
    <w:p w14:paraId="3F2A9C08" w14:textId="506FBEDD" w:rsidR="00A30B27" w:rsidRDefault="00A30B27" w:rsidP="00A30B27">
      <w:pPr>
        <w:autoSpaceDE w:val="0"/>
        <w:autoSpaceDN w:val="0"/>
        <w:adjustRightInd w:val="0"/>
        <w:rPr>
          <w:lang w:val="en-NZ" w:eastAsia="en-GB"/>
        </w:rPr>
      </w:pPr>
      <w:r w:rsidRPr="00C01C95">
        <w:rPr>
          <w:lang w:val="en-NZ" w:eastAsia="en-GB"/>
        </w:rPr>
        <w:t xml:space="preserve">JECFA (2007). 3.1.9 Steviol glycosides. </w:t>
      </w:r>
      <w:hyperlink r:id="rId21" w:history="1">
        <w:r w:rsidRPr="00C01C95">
          <w:rPr>
            <w:i/>
            <w:iCs/>
            <w:color w:val="3333FF"/>
            <w:u w:val="single"/>
            <w:lang w:val="en-NZ" w:eastAsia="en-GB"/>
          </w:rPr>
          <w:t>Evaluation of Certain Food Additives and Contaminants</w:t>
        </w:r>
      </w:hyperlink>
      <w:r w:rsidRPr="00C01C95">
        <w:rPr>
          <w:lang w:val="en-NZ" w:eastAsia="en-GB"/>
        </w:rPr>
        <w:t>. Sixty eighth Report of the Joint FAO/WHO Expert Committee on Food Additives (JECFA), June 19</w:t>
      </w:r>
      <w:r w:rsidRPr="00C01C95">
        <w:rPr>
          <w:rFonts w:ascii="Cambria Math" w:hAnsi="Cambria Math" w:cs="Cambria Math"/>
          <w:lang w:val="en-NZ" w:eastAsia="en-GB"/>
        </w:rPr>
        <w:t>‐</w:t>
      </w:r>
      <w:r w:rsidRPr="00C01C95">
        <w:rPr>
          <w:lang w:val="en-NZ" w:eastAsia="en-GB"/>
        </w:rPr>
        <w:t>28, 2007, Geneva, Switz. (WHO Technical Report Series, no 947). Geneva, Switz.: World Health Organization (WHO), pp. 50</w:t>
      </w:r>
      <w:r w:rsidRPr="00C01C95">
        <w:rPr>
          <w:rFonts w:ascii="Cambria Math" w:hAnsi="Cambria Math" w:cs="Cambria Math"/>
          <w:lang w:val="en-NZ" w:eastAsia="en-GB"/>
        </w:rPr>
        <w:t>‐</w:t>
      </w:r>
      <w:r w:rsidRPr="00C01C95">
        <w:rPr>
          <w:lang w:val="en-NZ" w:eastAsia="en-GB"/>
        </w:rPr>
        <w:t xml:space="preserve">54, 206, 215. Accessed </w:t>
      </w:r>
      <w:r w:rsidR="00085BDC">
        <w:rPr>
          <w:lang w:val="en-NZ" w:eastAsia="en-GB"/>
        </w:rPr>
        <w:t>23 July 2019</w:t>
      </w:r>
    </w:p>
    <w:p w14:paraId="5FAEF741" w14:textId="77777777" w:rsidR="000202E5" w:rsidRPr="00C01C95" w:rsidRDefault="000202E5" w:rsidP="00A30B27">
      <w:pPr>
        <w:autoSpaceDE w:val="0"/>
        <w:autoSpaceDN w:val="0"/>
        <w:adjustRightInd w:val="0"/>
        <w:rPr>
          <w:lang w:val="en-NZ" w:eastAsia="en-GB"/>
        </w:rPr>
      </w:pPr>
    </w:p>
    <w:p w14:paraId="7DCA5F91" w14:textId="77777777" w:rsidR="000202E5" w:rsidRPr="00EA70A3" w:rsidRDefault="000202E5" w:rsidP="000202E5">
      <w:pPr>
        <w:widowControl/>
        <w:autoSpaceDE w:val="0"/>
        <w:autoSpaceDN w:val="0"/>
        <w:adjustRightInd w:val="0"/>
        <w:rPr>
          <w:rFonts w:cs="Arial"/>
          <w:szCs w:val="22"/>
          <w:lang w:eastAsia="en-GB" w:bidi="ar-SA"/>
        </w:rPr>
      </w:pPr>
      <w:r w:rsidRPr="00EA70A3">
        <w:rPr>
          <w:rFonts w:cs="Arial"/>
          <w:color w:val="000000"/>
          <w:szCs w:val="22"/>
          <w:lang w:eastAsia="en-GB" w:bidi="ar-SA"/>
        </w:rPr>
        <w:t xml:space="preserve">JECFA (2017). Steviol glycosides from Stevia </w:t>
      </w:r>
      <w:r w:rsidRPr="00EA70A3">
        <w:rPr>
          <w:rFonts w:cs="Arial"/>
          <w:i/>
          <w:iCs/>
          <w:color w:val="000000"/>
          <w:szCs w:val="22"/>
          <w:lang w:eastAsia="en-GB" w:bidi="ar-SA"/>
        </w:rPr>
        <w:t xml:space="preserve">rebaudiana Bertoni </w:t>
      </w:r>
      <w:r w:rsidRPr="00EA70A3">
        <w:rPr>
          <w:rFonts w:cs="Arial"/>
          <w:color w:val="000000"/>
          <w:szCs w:val="22"/>
          <w:lang w:eastAsia="en-GB" w:bidi="ar-SA"/>
        </w:rPr>
        <w:t xml:space="preserve">[New specifications prepared at the 84th JECFA, 2017), Superseding tentative specifications prepared at the 82nd JECFA (2016)]. In: </w:t>
      </w:r>
      <w:r w:rsidRPr="00EA70A3">
        <w:rPr>
          <w:rFonts w:cs="Arial"/>
          <w:i/>
          <w:iCs/>
          <w:color w:val="000000"/>
          <w:szCs w:val="22"/>
          <w:lang w:eastAsia="en-GB" w:bidi="ar-SA"/>
        </w:rPr>
        <w:t>Compendium of Food Additive Specifications</w:t>
      </w:r>
      <w:r w:rsidRPr="00EA70A3">
        <w:rPr>
          <w:rFonts w:cs="Arial"/>
          <w:color w:val="000000"/>
          <w:szCs w:val="22"/>
          <w:lang w:eastAsia="en-GB" w:bidi="ar-SA"/>
        </w:rPr>
        <w:t>. 84th Meeting, Rome, 6</w:t>
      </w:r>
      <w:r w:rsidRPr="00EA70A3">
        <w:rPr>
          <w:rFonts w:ascii="Cambria Math" w:hAnsi="Cambria Math" w:cs="Cambria Math"/>
          <w:color w:val="000000"/>
          <w:szCs w:val="22"/>
          <w:lang w:eastAsia="en-GB" w:bidi="ar-SA"/>
        </w:rPr>
        <w:t>‐</w:t>
      </w:r>
      <w:r w:rsidRPr="00EA70A3">
        <w:rPr>
          <w:rFonts w:cs="Arial"/>
          <w:color w:val="000000"/>
          <w:szCs w:val="22"/>
          <w:lang w:eastAsia="en-GB" w:bidi="ar-SA"/>
        </w:rPr>
        <w:t>15 June 2017 (FAO JECFA Monographs 20). Rome, Italy: Food and Agriculture Organization of the United Nations (FAO) /Geneva, Switz.: World Health Organization (WHO), pp. 50</w:t>
      </w:r>
      <w:r w:rsidRPr="00EA70A3">
        <w:rPr>
          <w:rFonts w:ascii="Cambria Math" w:hAnsi="Cambria Math" w:cs="Cambria Math"/>
          <w:color w:val="000000"/>
          <w:szCs w:val="22"/>
          <w:lang w:eastAsia="en-GB" w:bidi="ar-SA"/>
        </w:rPr>
        <w:t>‐</w:t>
      </w:r>
      <w:r w:rsidRPr="00EA70A3">
        <w:rPr>
          <w:rFonts w:cs="Arial"/>
          <w:color w:val="000000"/>
          <w:szCs w:val="22"/>
          <w:lang w:eastAsia="en-GB" w:bidi="ar-SA"/>
        </w:rPr>
        <w:t xml:space="preserve">69. Available at: </w:t>
      </w:r>
      <w:hyperlink r:id="rId22" w:history="1">
        <w:r w:rsidRPr="0060307E">
          <w:rPr>
            <w:rStyle w:val="Hyperlink"/>
            <w:rFonts w:cs="Arial"/>
            <w:szCs w:val="22"/>
            <w:lang w:eastAsia="en-GB" w:bidi="ar-SA"/>
          </w:rPr>
          <w:t>http://www.fao.org/documents/card/en/c/4b06cdda-3e70-4c80-b7e5-56034601836b/</w:t>
        </w:r>
      </w:hyperlink>
      <w:r>
        <w:rPr>
          <w:rFonts w:cs="Arial"/>
          <w:color w:val="0000FF"/>
          <w:szCs w:val="22"/>
          <w:lang w:eastAsia="en-GB" w:bidi="ar-SA"/>
        </w:rPr>
        <w:t xml:space="preserve"> </w:t>
      </w:r>
      <w:r w:rsidRPr="00EA70A3">
        <w:rPr>
          <w:rFonts w:cs="Arial"/>
          <w:szCs w:val="22"/>
          <w:lang w:eastAsia="en-GB" w:bidi="ar-SA"/>
        </w:rPr>
        <w:t xml:space="preserve">Accessed </w:t>
      </w:r>
      <w:r>
        <w:rPr>
          <w:rFonts w:cs="Arial"/>
          <w:szCs w:val="22"/>
          <w:lang w:eastAsia="en-GB" w:bidi="ar-SA"/>
        </w:rPr>
        <w:t>23 January 2019</w:t>
      </w:r>
      <w:r w:rsidRPr="00EA70A3">
        <w:rPr>
          <w:rFonts w:cs="Arial"/>
          <w:szCs w:val="22"/>
          <w:lang w:eastAsia="en-GB" w:bidi="ar-SA"/>
        </w:rPr>
        <w:t xml:space="preserve"> </w:t>
      </w:r>
    </w:p>
    <w:p w14:paraId="57C128C0" w14:textId="77777777" w:rsidR="000202E5" w:rsidRDefault="000202E5" w:rsidP="000202E5">
      <w:pPr>
        <w:rPr>
          <w:sz w:val="20"/>
        </w:rPr>
      </w:pPr>
    </w:p>
    <w:p w14:paraId="5300DCCF" w14:textId="394E814D" w:rsidR="00F90894" w:rsidRDefault="00F90894" w:rsidP="00F90894">
      <w:pPr>
        <w:pStyle w:val="CitaviBibliographyEntry"/>
        <w:tabs>
          <w:tab w:val="clear" w:pos="397"/>
        </w:tabs>
        <w:ind w:left="0" w:firstLine="0"/>
      </w:pPr>
      <w:r>
        <w:t>Jozala AF, Geraldes DC, Tundisi LL, Feitosa VdA, Breyer CA, Cardoso SL, Mazzola PG, Oliveira-Nascimento Ld, Rangel-Yagui CdO, Magalhães PdO, Oliveira MAd, Pessoa A (2016) Biopharmaceuticals from microorganisms: From production to purification. Brazilian Journal of Microbiology 47 Suppl 1:51–63.</w:t>
      </w:r>
    </w:p>
    <w:p w14:paraId="7120CFB3" w14:textId="51EAB639" w:rsidR="00F90894" w:rsidRDefault="00F90894" w:rsidP="000202E5">
      <w:pPr>
        <w:rPr>
          <w:szCs w:val="22"/>
        </w:rPr>
      </w:pPr>
    </w:p>
    <w:p w14:paraId="75A7840F" w14:textId="04F9ABC8" w:rsidR="002116A9" w:rsidRDefault="002116A9" w:rsidP="000202E5">
      <w:pPr>
        <w:rPr>
          <w:szCs w:val="22"/>
        </w:rPr>
      </w:pPr>
      <w:r>
        <w:rPr>
          <w:szCs w:val="22"/>
        </w:rPr>
        <w:t>Lobach R, Roberts A and Rowland IR</w:t>
      </w:r>
      <w:r w:rsidR="00910D7A">
        <w:rPr>
          <w:szCs w:val="22"/>
        </w:rPr>
        <w:t xml:space="preserve"> (2019)</w:t>
      </w:r>
      <w:r>
        <w:rPr>
          <w:szCs w:val="22"/>
        </w:rPr>
        <w:t xml:space="preserve"> Assessing the </w:t>
      </w:r>
      <w:r w:rsidRPr="002116A9">
        <w:rPr>
          <w:i/>
          <w:szCs w:val="22"/>
        </w:rPr>
        <w:t>in vivo</w:t>
      </w:r>
      <w:r>
        <w:rPr>
          <w:szCs w:val="22"/>
        </w:rPr>
        <w:t xml:space="preserve"> data on low/no-calorie sweeteners and the gut microbiota. Food and Chemical Toxicology 124: 385-399</w:t>
      </w:r>
    </w:p>
    <w:p w14:paraId="68A30A69" w14:textId="77777777" w:rsidR="002116A9" w:rsidRDefault="002116A9" w:rsidP="000202E5">
      <w:pPr>
        <w:rPr>
          <w:szCs w:val="22"/>
        </w:rPr>
      </w:pPr>
    </w:p>
    <w:p w14:paraId="18BC7D12" w14:textId="1AEE5173" w:rsidR="00141E1B" w:rsidRDefault="00141E1B" w:rsidP="00141E1B">
      <w:pPr>
        <w:rPr>
          <w:szCs w:val="22"/>
        </w:rPr>
      </w:pPr>
      <w:r w:rsidRPr="00141E1B">
        <w:rPr>
          <w:szCs w:val="22"/>
        </w:rPr>
        <w:t>National Institutes of Health</w:t>
      </w:r>
      <w:r>
        <w:rPr>
          <w:szCs w:val="22"/>
        </w:rPr>
        <w:t xml:space="preserve"> (2019) </w:t>
      </w:r>
      <w:r w:rsidRPr="00141E1B">
        <w:rPr>
          <w:szCs w:val="22"/>
        </w:rPr>
        <w:t xml:space="preserve">NIH Guidelines for </w:t>
      </w:r>
      <w:r>
        <w:rPr>
          <w:szCs w:val="22"/>
        </w:rPr>
        <w:t xml:space="preserve">Research involving Recombinant or </w:t>
      </w:r>
      <w:r w:rsidRPr="00141E1B">
        <w:rPr>
          <w:szCs w:val="22"/>
        </w:rPr>
        <w:t>Synthetic Nucleic Acid Molecules</w:t>
      </w:r>
      <w:r>
        <w:rPr>
          <w:szCs w:val="22"/>
        </w:rPr>
        <w:t xml:space="preserve">. </w:t>
      </w:r>
      <w:hyperlink r:id="rId23" w:history="1">
        <w:r w:rsidRPr="005F3F90">
          <w:rPr>
            <w:rStyle w:val="Hyperlink"/>
            <w:szCs w:val="22"/>
          </w:rPr>
          <w:t>https://osp.od.nih.gov/wp-content/uploads/NIH_Guidelines.html</w:t>
        </w:r>
      </w:hyperlink>
    </w:p>
    <w:p w14:paraId="221DD943" w14:textId="2B69ABDB" w:rsidR="00141E1B" w:rsidRDefault="00141E1B" w:rsidP="000202E5">
      <w:pPr>
        <w:rPr>
          <w:szCs w:val="22"/>
        </w:rPr>
      </w:pPr>
    </w:p>
    <w:p w14:paraId="700A4633" w14:textId="2B74278B" w:rsidR="000E5B94" w:rsidRDefault="000E5B94" w:rsidP="000202E5">
      <w:pPr>
        <w:rPr>
          <w:szCs w:val="22"/>
        </w:rPr>
      </w:pPr>
      <w:r>
        <w:rPr>
          <w:szCs w:val="22"/>
        </w:rPr>
        <w:t xml:space="preserve">Nettleton JE, Klancic T, Schick A, Choo AC, Shearer J, Borgland SL, Chleilat F, Mayngbam S and Reimer RA (2019). Low-dose Stevia (Rebaudioside A) consumption perturbs gut microbiota and the mesolimbic dopamine reward system. Nutrients 11: 1248, doi:10.3390/nu11061248  </w:t>
      </w:r>
    </w:p>
    <w:p w14:paraId="7D2E8CB2" w14:textId="77777777" w:rsidR="000E5B94" w:rsidRDefault="000E5B94" w:rsidP="000202E5">
      <w:pPr>
        <w:rPr>
          <w:szCs w:val="22"/>
        </w:rPr>
      </w:pPr>
    </w:p>
    <w:p w14:paraId="12268BF6" w14:textId="38BE722A" w:rsidR="000202E5" w:rsidRPr="000202E5" w:rsidRDefault="000202E5" w:rsidP="000202E5">
      <w:pPr>
        <w:rPr>
          <w:szCs w:val="22"/>
        </w:rPr>
      </w:pPr>
      <w:r w:rsidRPr="000202E5">
        <w:rPr>
          <w:szCs w:val="22"/>
        </w:rPr>
        <w:t xml:space="preserve">OECD (2008) Consensus document on compositional considerations for new varieties of tomato: key food and feed nutrients, anti-nutrients, toxicants and allergens. </w:t>
      </w:r>
      <w:r w:rsidRPr="000202E5">
        <w:rPr>
          <w:rFonts w:cs="Arial"/>
          <w:szCs w:val="22"/>
        </w:rPr>
        <w:t xml:space="preserve">Organisation for Economic Co-operation and Development, Paris. </w:t>
      </w:r>
      <w:hyperlink r:id="rId24" w:history="1">
        <w:r w:rsidRPr="000202E5">
          <w:rPr>
            <w:rStyle w:val="Hyperlink"/>
            <w:rFonts w:cs="Arial"/>
            <w:szCs w:val="22"/>
          </w:rPr>
          <w:t>http://www.oecd.org/env/ehs/biotrack/46815296.pdf</w:t>
        </w:r>
      </w:hyperlink>
      <w:r w:rsidRPr="000202E5">
        <w:rPr>
          <w:rFonts w:cs="Arial"/>
          <w:szCs w:val="22"/>
        </w:rPr>
        <w:t>. Accessed May 2019</w:t>
      </w:r>
    </w:p>
    <w:p w14:paraId="6BD40BF2" w14:textId="77777777" w:rsidR="000202E5" w:rsidRPr="000202E5" w:rsidRDefault="000202E5" w:rsidP="000202E5">
      <w:pPr>
        <w:rPr>
          <w:szCs w:val="22"/>
        </w:rPr>
      </w:pPr>
    </w:p>
    <w:p w14:paraId="3B2770A1" w14:textId="77777777" w:rsidR="00F90894" w:rsidRDefault="00F90894" w:rsidP="00F90894">
      <w:pPr>
        <w:pStyle w:val="CitaviBibliographyEntry"/>
        <w:tabs>
          <w:tab w:val="clear" w:pos="397"/>
        </w:tabs>
        <w:ind w:left="0" w:firstLine="0"/>
      </w:pPr>
      <w:r>
        <w:t xml:space="preserve">Sahl JW, Morris CR, Rasko DA (2013) Comparative genomics of pathogenic </w:t>
      </w:r>
      <w:r w:rsidRPr="0086056D">
        <w:rPr>
          <w:i/>
        </w:rPr>
        <w:t>Escherichia coli</w:t>
      </w:r>
      <w:r w:rsidRPr="0086056D">
        <w:t xml:space="preserve">. In: Donnenberg MS (ed) </w:t>
      </w:r>
      <w:r w:rsidRPr="0086056D">
        <w:rPr>
          <w:i/>
        </w:rPr>
        <w:t>Escherichia coli</w:t>
      </w:r>
      <w:r w:rsidRPr="0086056D">
        <w:t>:</w:t>
      </w:r>
      <w:r w:rsidRPr="0086056D">
        <w:rPr>
          <w:i/>
        </w:rPr>
        <w:t xml:space="preserve"> </w:t>
      </w:r>
      <w:r w:rsidRPr="0086056D">
        <w:t>Pathotypes and principles of pathogenesis, 2nd edition. Academic Press, Amsterdam, pp 21–43</w:t>
      </w:r>
    </w:p>
    <w:p w14:paraId="70D9A653" w14:textId="77777777" w:rsidR="00F90894" w:rsidRDefault="00F90894" w:rsidP="000202E5">
      <w:pPr>
        <w:rPr>
          <w:szCs w:val="22"/>
        </w:rPr>
      </w:pPr>
    </w:p>
    <w:p w14:paraId="40DB29DE" w14:textId="53294219" w:rsidR="000202E5" w:rsidRPr="000202E5" w:rsidRDefault="000202E5" w:rsidP="000202E5">
      <w:pPr>
        <w:rPr>
          <w:szCs w:val="22"/>
        </w:rPr>
      </w:pPr>
      <w:r w:rsidRPr="000202E5">
        <w:rPr>
          <w:szCs w:val="22"/>
        </w:rPr>
        <w:t xml:space="preserve">Vidal L, Pinsach J, Striedner G, Caminal G, Ferrer P (2008) Development of an antibiotic-free plasmid selection system based on glycine auxotrophy for recombinant protein overproduction in </w:t>
      </w:r>
      <w:r w:rsidRPr="000202E5">
        <w:rPr>
          <w:i/>
          <w:szCs w:val="22"/>
        </w:rPr>
        <w:t>Escherichia coli</w:t>
      </w:r>
      <w:r w:rsidRPr="000202E5">
        <w:rPr>
          <w:szCs w:val="22"/>
        </w:rPr>
        <w:t>. J Biotechnol 134(1-2):127-136</w:t>
      </w:r>
    </w:p>
    <w:p w14:paraId="25B63AA3" w14:textId="6C669986" w:rsidR="000202E5" w:rsidRPr="000202E5" w:rsidRDefault="000202E5" w:rsidP="000202E5">
      <w:pPr>
        <w:rPr>
          <w:szCs w:val="22"/>
        </w:rPr>
      </w:pPr>
    </w:p>
    <w:p w14:paraId="16A0C571" w14:textId="13710975" w:rsidR="00A30B27" w:rsidRPr="00F90894" w:rsidRDefault="00047F64" w:rsidP="00F90894">
      <w:pPr>
        <w:rPr>
          <w:szCs w:val="22"/>
        </w:rPr>
      </w:pPr>
      <w:r w:rsidRPr="00F90894">
        <w:rPr>
          <w:szCs w:val="22"/>
        </w:rPr>
        <w:t>Wang Y, Chen L, Li Y, Yan M, Chen K, Hao N, et al. (2015). Efficient enzym</w:t>
      </w:r>
      <w:r w:rsidR="00F90894" w:rsidRPr="00F90894">
        <w:rPr>
          <w:szCs w:val="22"/>
        </w:rPr>
        <w:t xml:space="preserve">atic production of rebaudioside </w:t>
      </w:r>
      <w:r w:rsidRPr="00F90894">
        <w:rPr>
          <w:szCs w:val="22"/>
        </w:rPr>
        <w:t>A from stevioside. Biosci Biotechnol Biochem 80(1):67</w:t>
      </w:r>
      <w:r w:rsidRPr="00F90894">
        <w:rPr>
          <w:rFonts w:ascii="Cambria Math" w:hAnsi="Cambria Math" w:cs="Cambria Math"/>
          <w:szCs w:val="22"/>
        </w:rPr>
        <w:t>‐</w:t>
      </w:r>
      <w:r w:rsidRPr="00F90894">
        <w:rPr>
          <w:szCs w:val="22"/>
        </w:rPr>
        <w:t>73. DOI:10.1080/09168451.2015.1072457.</w:t>
      </w:r>
    </w:p>
    <w:sectPr w:rsidR="00A30B27" w:rsidRPr="00F90894"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12021" w14:textId="77777777" w:rsidR="00FE566F" w:rsidRDefault="00FE566F">
      <w:r>
        <w:separator/>
      </w:r>
    </w:p>
  </w:endnote>
  <w:endnote w:type="continuationSeparator" w:id="0">
    <w:p w14:paraId="5C4E5E19" w14:textId="77777777" w:rsidR="00FE566F" w:rsidRDefault="00FE566F">
      <w:r>
        <w:continuationSeparator/>
      </w:r>
    </w:p>
  </w:endnote>
  <w:endnote w:type="continuationNotice" w:id="1">
    <w:p w14:paraId="5E02D1EA" w14:textId="77777777" w:rsidR="00FE566F" w:rsidRDefault="00FE5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55914" w14:textId="7DC84978" w:rsidR="005E74ED" w:rsidRDefault="005E74ED" w:rsidP="00432D8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D373F7D" w14:textId="77777777" w:rsidR="005E74ED" w:rsidRDefault="005E74ED" w:rsidP="00E83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D4D8D" w14:textId="1DCF5B77" w:rsidR="005E74ED" w:rsidRDefault="005E74E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562C">
      <w:rPr>
        <w:rStyle w:val="PageNumber"/>
        <w:noProof/>
      </w:rPr>
      <w:t>i</w:t>
    </w:r>
    <w:r>
      <w:rPr>
        <w:rStyle w:val="PageNumber"/>
      </w:rPr>
      <w:fldChar w:fldCharType="end"/>
    </w:r>
  </w:p>
  <w:p w14:paraId="03F4F1AB" w14:textId="77777777" w:rsidR="005E74ED" w:rsidRDefault="005E74ED" w:rsidP="00E83B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1009F" w14:textId="77777777" w:rsidR="00FE566F" w:rsidRDefault="00FE566F">
      <w:r>
        <w:separator/>
      </w:r>
    </w:p>
  </w:footnote>
  <w:footnote w:type="continuationSeparator" w:id="0">
    <w:p w14:paraId="5289E1BD" w14:textId="77777777" w:rsidR="00FE566F" w:rsidRDefault="00FE566F">
      <w:r>
        <w:continuationSeparator/>
      </w:r>
    </w:p>
  </w:footnote>
  <w:footnote w:type="continuationNotice" w:id="1">
    <w:p w14:paraId="0C7D5660" w14:textId="77777777" w:rsidR="00FE566F" w:rsidRDefault="00FE56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13F4" w14:textId="68710C54" w:rsidR="005E74ED" w:rsidRDefault="005E74E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5B33"/>
    <w:multiLevelType w:val="multilevel"/>
    <w:tmpl w:val="A6964B8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731F3A9F"/>
    <w:multiLevelType w:val="hybridMultilevel"/>
    <w:tmpl w:val="514C212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39"/>
    <w:rsid w:val="00001CF2"/>
    <w:rsid w:val="0000247B"/>
    <w:rsid w:val="0000469B"/>
    <w:rsid w:val="0001080F"/>
    <w:rsid w:val="00016924"/>
    <w:rsid w:val="00016A47"/>
    <w:rsid w:val="000202E5"/>
    <w:rsid w:val="00022E1F"/>
    <w:rsid w:val="0003061B"/>
    <w:rsid w:val="000327CF"/>
    <w:rsid w:val="00035FF3"/>
    <w:rsid w:val="00036824"/>
    <w:rsid w:val="00045226"/>
    <w:rsid w:val="00047F64"/>
    <w:rsid w:val="00051021"/>
    <w:rsid w:val="00051ED9"/>
    <w:rsid w:val="00056C79"/>
    <w:rsid w:val="00057181"/>
    <w:rsid w:val="0006473A"/>
    <w:rsid w:val="000649A3"/>
    <w:rsid w:val="00064B2D"/>
    <w:rsid w:val="00065868"/>
    <w:rsid w:val="00065F1F"/>
    <w:rsid w:val="0007312D"/>
    <w:rsid w:val="00073B3A"/>
    <w:rsid w:val="00076D33"/>
    <w:rsid w:val="00081DF1"/>
    <w:rsid w:val="00085BDC"/>
    <w:rsid w:val="00091736"/>
    <w:rsid w:val="00092CDA"/>
    <w:rsid w:val="000A27E9"/>
    <w:rsid w:val="000A3D8B"/>
    <w:rsid w:val="000A5DF8"/>
    <w:rsid w:val="000B53C6"/>
    <w:rsid w:val="000B6AF2"/>
    <w:rsid w:val="000B70FB"/>
    <w:rsid w:val="000D3D5B"/>
    <w:rsid w:val="000D6FD4"/>
    <w:rsid w:val="000E06BA"/>
    <w:rsid w:val="000E0AE4"/>
    <w:rsid w:val="000E18B8"/>
    <w:rsid w:val="000E399F"/>
    <w:rsid w:val="000E3DBC"/>
    <w:rsid w:val="000E5B94"/>
    <w:rsid w:val="000E6AD7"/>
    <w:rsid w:val="000F4BDE"/>
    <w:rsid w:val="001134DA"/>
    <w:rsid w:val="00113825"/>
    <w:rsid w:val="00113CE3"/>
    <w:rsid w:val="00114EB9"/>
    <w:rsid w:val="00117522"/>
    <w:rsid w:val="0012048F"/>
    <w:rsid w:val="00127237"/>
    <w:rsid w:val="00132A4A"/>
    <w:rsid w:val="00141230"/>
    <w:rsid w:val="00141B25"/>
    <w:rsid w:val="00141DDF"/>
    <w:rsid w:val="00141E1B"/>
    <w:rsid w:val="00144B16"/>
    <w:rsid w:val="00145B88"/>
    <w:rsid w:val="00146857"/>
    <w:rsid w:val="00150FF9"/>
    <w:rsid w:val="001542D8"/>
    <w:rsid w:val="00160B6A"/>
    <w:rsid w:val="001726B0"/>
    <w:rsid w:val="00172C4D"/>
    <w:rsid w:val="00180C41"/>
    <w:rsid w:val="00181BAC"/>
    <w:rsid w:val="0018230B"/>
    <w:rsid w:val="00182C4C"/>
    <w:rsid w:val="00183E4D"/>
    <w:rsid w:val="0019521F"/>
    <w:rsid w:val="0019668C"/>
    <w:rsid w:val="00197D8D"/>
    <w:rsid w:val="001A087F"/>
    <w:rsid w:val="001A1A75"/>
    <w:rsid w:val="001A1E68"/>
    <w:rsid w:val="001A662F"/>
    <w:rsid w:val="001A7493"/>
    <w:rsid w:val="001A7E9A"/>
    <w:rsid w:val="001B1FF7"/>
    <w:rsid w:val="001B2E7C"/>
    <w:rsid w:val="001C0328"/>
    <w:rsid w:val="001C1127"/>
    <w:rsid w:val="001C18AD"/>
    <w:rsid w:val="001C27A3"/>
    <w:rsid w:val="001C5295"/>
    <w:rsid w:val="001C7119"/>
    <w:rsid w:val="001D0D0A"/>
    <w:rsid w:val="001D7DD9"/>
    <w:rsid w:val="001E09FA"/>
    <w:rsid w:val="001E557B"/>
    <w:rsid w:val="001F1C22"/>
    <w:rsid w:val="001F2EB8"/>
    <w:rsid w:val="001F69A7"/>
    <w:rsid w:val="001F7076"/>
    <w:rsid w:val="00200F68"/>
    <w:rsid w:val="00202D0E"/>
    <w:rsid w:val="00203540"/>
    <w:rsid w:val="00205DCF"/>
    <w:rsid w:val="00206342"/>
    <w:rsid w:val="00210529"/>
    <w:rsid w:val="002116A9"/>
    <w:rsid w:val="00212C3B"/>
    <w:rsid w:val="00213978"/>
    <w:rsid w:val="0021612B"/>
    <w:rsid w:val="0022083A"/>
    <w:rsid w:val="00221D07"/>
    <w:rsid w:val="00221EF3"/>
    <w:rsid w:val="00227E4A"/>
    <w:rsid w:val="00235141"/>
    <w:rsid w:val="0024582E"/>
    <w:rsid w:val="00245C56"/>
    <w:rsid w:val="002469B2"/>
    <w:rsid w:val="002515BF"/>
    <w:rsid w:val="00252A39"/>
    <w:rsid w:val="002547EF"/>
    <w:rsid w:val="00256D65"/>
    <w:rsid w:val="0026052E"/>
    <w:rsid w:val="00266C39"/>
    <w:rsid w:val="00271F00"/>
    <w:rsid w:val="00273A80"/>
    <w:rsid w:val="002744E9"/>
    <w:rsid w:val="002808CF"/>
    <w:rsid w:val="00283845"/>
    <w:rsid w:val="00286996"/>
    <w:rsid w:val="002903B3"/>
    <w:rsid w:val="00290C1E"/>
    <w:rsid w:val="0029204E"/>
    <w:rsid w:val="0029381A"/>
    <w:rsid w:val="0029631C"/>
    <w:rsid w:val="00297F54"/>
    <w:rsid w:val="002A0194"/>
    <w:rsid w:val="002A0C49"/>
    <w:rsid w:val="002A3314"/>
    <w:rsid w:val="002A3320"/>
    <w:rsid w:val="002A5F8B"/>
    <w:rsid w:val="002A7F6C"/>
    <w:rsid w:val="002C0148"/>
    <w:rsid w:val="002C0492"/>
    <w:rsid w:val="002C2854"/>
    <w:rsid w:val="002D1F7B"/>
    <w:rsid w:val="002D37B7"/>
    <w:rsid w:val="002D6809"/>
    <w:rsid w:val="002D7A37"/>
    <w:rsid w:val="002E16CD"/>
    <w:rsid w:val="002E4910"/>
    <w:rsid w:val="002E7C5C"/>
    <w:rsid w:val="002F4078"/>
    <w:rsid w:val="002F4D86"/>
    <w:rsid w:val="002F6488"/>
    <w:rsid w:val="002F7046"/>
    <w:rsid w:val="003001D4"/>
    <w:rsid w:val="003001FC"/>
    <w:rsid w:val="00301577"/>
    <w:rsid w:val="00305F2E"/>
    <w:rsid w:val="00313422"/>
    <w:rsid w:val="00320839"/>
    <w:rsid w:val="00320E3F"/>
    <w:rsid w:val="003213F9"/>
    <w:rsid w:val="00323DBF"/>
    <w:rsid w:val="00326D85"/>
    <w:rsid w:val="00327B46"/>
    <w:rsid w:val="003309A8"/>
    <w:rsid w:val="00332B12"/>
    <w:rsid w:val="00335A9A"/>
    <w:rsid w:val="0034219B"/>
    <w:rsid w:val="00351B07"/>
    <w:rsid w:val="00352CF2"/>
    <w:rsid w:val="00361CD7"/>
    <w:rsid w:val="00364029"/>
    <w:rsid w:val="00364841"/>
    <w:rsid w:val="0037157D"/>
    <w:rsid w:val="00371B29"/>
    <w:rsid w:val="00374D0B"/>
    <w:rsid w:val="0037656B"/>
    <w:rsid w:val="00376964"/>
    <w:rsid w:val="003808E0"/>
    <w:rsid w:val="00380F52"/>
    <w:rsid w:val="00391769"/>
    <w:rsid w:val="00392DD9"/>
    <w:rsid w:val="003934AF"/>
    <w:rsid w:val="00394E19"/>
    <w:rsid w:val="003953E1"/>
    <w:rsid w:val="003956B3"/>
    <w:rsid w:val="00396EAA"/>
    <w:rsid w:val="003A1665"/>
    <w:rsid w:val="003A365D"/>
    <w:rsid w:val="003A3797"/>
    <w:rsid w:val="003A42AE"/>
    <w:rsid w:val="003A68BE"/>
    <w:rsid w:val="003B1805"/>
    <w:rsid w:val="003B3C9D"/>
    <w:rsid w:val="003B74EA"/>
    <w:rsid w:val="003B78E0"/>
    <w:rsid w:val="003C4969"/>
    <w:rsid w:val="003C5E75"/>
    <w:rsid w:val="003C6070"/>
    <w:rsid w:val="003D0DA6"/>
    <w:rsid w:val="003D370D"/>
    <w:rsid w:val="003D4644"/>
    <w:rsid w:val="003E04D0"/>
    <w:rsid w:val="003E1E40"/>
    <w:rsid w:val="003E41D5"/>
    <w:rsid w:val="003E46BA"/>
    <w:rsid w:val="003E4CB2"/>
    <w:rsid w:val="003E69AD"/>
    <w:rsid w:val="003E7D22"/>
    <w:rsid w:val="003F05FD"/>
    <w:rsid w:val="003F192E"/>
    <w:rsid w:val="003F5185"/>
    <w:rsid w:val="003F5441"/>
    <w:rsid w:val="003F74C1"/>
    <w:rsid w:val="00400623"/>
    <w:rsid w:val="00405B1A"/>
    <w:rsid w:val="00405C44"/>
    <w:rsid w:val="00406B91"/>
    <w:rsid w:val="00410C76"/>
    <w:rsid w:val="00411907"/>
    <w:rsid w:val="00413CA8"/>
    <w:rsid w:val="00417EE3"/>
    <w:rsid w:val="00417F02"/>
    <w:rsid w:val="004207EB"/>
    <w:rsid w:val="00430DB2"/>
    <w:rsid w:val="00432D8D"/>
    <w:rsid w:val="0043496A"/>
    <w:rsid w:val="00437276"/>
    <w:rsid w:val="00437B53"/>
    <w:rsid w:val="00444A27"/>
    <w:rsid w:val="00444D38"/>
    <w:rsid w:val="00445025"/>
    <w:rsid w:val="00456B54"/>
    <w:rsid w:val="00461DFD"/>
    <w:rsid w:val="00464643"/>
    <w:rsid w:val="0046600D"/>
    <w:rsid w:val="00467D66"/>
    <w:rsid w:val="0047193B"/>
    <w:rsid w:val="00484F50"/>
    <w:rsid w:val="00486793"/>
    <w:rsid w:val="00493784"/>
    <w:rsid w:val="00497EF8"/>
    <w:rsid w:val="004A2037"/>
    <w:rsid w:val="004A4B75"/>
    <w:rsid w:val="004A5A17"/>
    <w:rsid w:val="004B107E"/>
    <w:rsid w:val="004B1185"/>
    <w:rsid w:val="004C0510"/>
    <w:rsid w:val="004C0721"/>
    <w:rsid w:val="004C201A"/>
    <w:rsid w:val="004C2CE7"/>
    <w:rsid w:val="004C3AC3"/>
    <w:rsid w:val="004C3CB1"/>
    <w:rsid w:val="004C5776"/>
    <w:rsid w:val="004D39FA"/>
    <w:rsid w:val="004D56E5"/>
    <w:rsid w:val="004E189F"/>
    <w:rsid w:val="004F16F8"/>
    <w:rsid w:val="004F4F98"/>
    <w:rsid w:val="004F69F6"/>
    <w:rsid w:val="004F79AC"/>
    <w:rsid w:val="004F7A86"/>
    <w:rsid w:val="0050081C"/>
    <w:rsid w:val="00500CDA"/>
    <w:rsid w:val="005017CF"/>
    <w:rsid w:val="00504E62"/>
    <w:rsid w:val="00507818"/>
    <w:rsid w:val="00512027"/>
    <w:rsid w:val="00512073"/>
    <w:rsid w:val="00513B26"/>
    <w:rsid w:val="00515389"/>
    <w:rsid w:val="005207D8"/>
    <w:rsid w:val="005213B5"/>
    <w:rsid w:val="00522CAF"/>
    <w:rsid w:val="005245AE"/>
    <w:rsid w:val="00525A02"/>
    <w:rsid w:val="00526868"/>
    <w:rsid w:val="00527ED0"/>
    <w:rsid w:val="00532695"/>
    <w:rsid w:val="0053464E"/>
    <w:rsid w:val="00536301"/>
    <w:rsid w:val="00541BF3"/>
    <w:rsid w:val="0054272D"/>
    <w:rsid w:val="00543049"/>
    <w:rsid w:val="005521B2"/>
    <w:rsid w:val="005524D8"/>
    <w:rsid w:val="00557A60"/>
    <w:rsid w:val="00562917"/>
    <w:rsid w:val="0056756D"/>
    <w:rsid w:val="005713A2"/>
    <w:rsid w:val="00575972"/>
    <w:rsid w:val="0057615C"/>
    <w:rsid w:val="00577D9A"/>
    <w:rsid w:val="00580BF2"/>
    <w:rsid w:val="00583387"/>
    <w:rsid w:val="00586228"/>
    <w:rsid w:val="00592250"/>
    <w:rsid w:val="0059433E"/>
    <w:rsid w:val="005A18B4"/>
    <w:rsid w:val="005A1D97"/>
    <w:rsid w:val="005A39A3"/>
    <w:rsid w:val="005A4E39"/>
    <w:rsid w:val="005A58F3"/>
    <w:rsid w:val="005A73CA"/>
    <w:rsid w:val="005B2B8F"/>
    <w:rsid w:val="005B4E5D"/>
    <w:rsid w:val="005B54F1"/>
    <w:rsid w:val="005B6AF4"/>
    <w:rsid w:val="005B7A73"/>
    <w:rsid w:val="005C04CB"/>
    <w:rsid w:val="005C22E5"/>
    <w:rsid w:val="005C4ABA"/>
    <w:rsid w:val="005D167C"/>
    <w:rsid w:val="005D16AD"/>
    <w:rsid w:val="005D278F"/>
    <w:rsid w:val="005D2A41"/>
    <w:rsid w:val="005D2CF7"/>
    <w:rsid w:val="005D72E1"/>
    <w:rsid w:val="005E24AB"/>
    <w:rsid w:val="005E3AB8"/>
    <w:rsid w:val="005E6E16"/>
    <w:rsid w:val="005E74ED"/>
    <w:rsid w:val="005F400E"/>
    <w:rsid w:val="005F7342"/>
    <w:rsid w:val="00603039"/>
    <w:rsid w:val="00603A08"/>
    <w:rsid w:val="00610A3C"/>
    <w:rsid w:val="0061762B"/>
    <w:rsid w:val="00620223"/>
    <w:rsid w:val="00622A62"/>
    <w:rsid w:val="0062326D"/>
    <w:rsid w:val="006242F7"/>
    <w:rsid w:val="00627F48"/>
    <w:rsid w:val="00630C23"/>
    <w:rsid w:val="00635CC4"/>
    <w:rsid w:val="00637283"/>
    <w:rsid w:val="006402E8"/>
    <w:rsid w:val="00644C72"/>
    <w:rsid w:val="006460AB"/>
    <w:rsid w:val="00655FBE"/>
    <w:rsid w:val="00663FCF"/>
    <w:rsid w:val="006652A2"/>
    <w:rsid w:val="0066553F"/>
    <w:rsid w:val="00665D55"/>
    <w:rsid w:val="0066692C"/>
    <w:rsid w:val="006676FC"/>
    <w:rsid w:val="0067165B"/>
    <w:rsid w:val="00674161"/>
    <w:rsid w:val="0067779B"/>
    <w:rsid w:val="0068643E"/>
    <w:rsid w:val="0068724E"/>
    <w:rsid w:val="00690206"/>
    <w:rsid w:val="006937FF"/>
    <w:rsid w:val="006952C6"/>
    <w:rsid w:val="006976C7"/>
    <w:rsid w:val="006A05E4"/>
    <w:rsid w:val="006A0633"/>
    <w:rsid w:val="006A48A7"/>
    <w:rsid w:val="006A4A91"/>
    <w:rsid w:val="006A7CF7"/>
    <w:rsid w:val="006B03D2"/>
    <w:rsid w:val="006B2435"/>
    <w:rsid w:val="006B4BA1"/>
    <w:rsid w:val="006B569E"/>
    <w:rsid w:val="006B5EBE"/>
    <w:rsid w:val="006B6077"/>
    <w:rsid w:val="006C00FD"/>
    <w:rsid w:val="006C5CF5"/>
    <w:rsid w:val="006D689A"/>
    <w:rsid w:val="006E3EAE"/>
    <w:rsid w:val="006E446B"/>
    <w:rsid w:val="006E60E5"/>
    <w:rsid w:val="006F0729"/>
    <w:rsid w:val="006F4581"/>
    <w:rsid w:val="006F4A82"/>
    <w:rsid w:val="006F7DE6"/>
    <w:rsid w:val="007031BC"/>
    <w:rsid w:val="0070373B"/>
    <w:rsid w:val="00706303"/>
    <w:rsid w:val="007104F6"/>
    <w:rsid w:val="00712956"/>
    <w:rsid w:val="00716401"/>
    <w:rsid w:val="00723842"/>
    <w:rsid w:val="00723AF7"/>
    <w:rsid w:val="00724E90"/>
    <w:rsid w:val="00724FA4"/>
    <w:rsid w:val="00730800"/>
    <w:rsid w:val="0073243B"/>
    <w:rsid w:val="007443A9"/>
    <w:rsid w:val="00746532"/>
    <w:rsid w:val="007602AA"/>
    <w:rsid w:val="00761BF3"/>
    <w:rsid w:val="0076360A"/>
    <w:rsid w:val="007652EF"/>
    <w:rsid w:val="00767CC2"/>
    <w:rsid w:val="00772BDC"/>
    <w:rsid w:val="00780792"/>
    <w:rsid w:val="007913D1"/>
    <w:rsid w:val="00792816"/>
    <w:rsid w:val="007947B1"/>
    <w:rsid w:val="00794F61"/>
    <w:rsid w:val="007954DC"/>
    <w:rsid w:val="00796562"/>
    <w:rsid w:val="007A44B4"/>
    <w:rsid w:val="007A649E"/>
    <w:rsid w:val="007A7D3D"/>
    <w:rsid w:val="007B0BBD"/>
    <w:rsid w:val="007B225D"/>
    <w:rsid w:val="007B3D4C"/>
    <w:rsid w:val="007B7017"/>
    <w:rsid w:val="007C174F"/>
    <w:rsid w:val="007C1C64"/>
    <w:rsid w:val="007C486B"/>
    <w:rsid w:val="007C5DC3"/>
    <w:rsid w:val="007D03EA"/>
    <w:rsid w:val="007D0A3B"/>
    <w:rsid w:val="007D1EE3"/>
    <w:rsid w:val="007D37F8"/>
    <w:rsid w:val="007E48BC"/>
    <w:rsid w:val="007E79F7"/>
    <w:rsid w:val="007F3630"/>
    <w:rsid w:val="007F53F3"/>
    <w:rsid w:val="00804040"/>
    <w:rsid w:val="008059A3"/>
    <w:rsid w:val="0080656A"/>
    <w:rsid w:val="00807488"/>
    <w:rsid w:val="00807559"/>
    <w:rsid w:val="00811018"/>
    <w:rsid w:val="00811329"/>
    <w:rsid w:val="00815B3C"/>
    <w:rsid w:val="0082021C"/>
    <w:rsid w:val="0082278A"/>
    <w:rsid w:val="0083522D"/>
    <w:rsid w:val="008450BC"/>
    <w:rsid w:val="00850D64"/>
    <w:rsid w:val="0085334B"/>
    <w:rsid w:val="00854EAF"/>
    <w:rsid w:val="00867B09"/>
    <w:rsid w:val="00870214"/>
    <w:rsid w:val="00875DA3"/>
    <w:rsid w:val="008773BC"/>
    <w:rsid w:val="00884FB9"/>
    <w:rsid w:val="00885C51"/>
    <w:rsid w:val="00885EB0"/>
    <w:rsid w:val="008861EC"/>
    <w:rsid w:val="00890575"/>
    <w:rsid w:val="00891F4B"/>
    <w:rsid w:val="0089264A"/>
    <w:rsid w:val="00893DAD"/>
    <w:rsid w:val="00894012"/>
    <w:rsid w:val="00896B85"/>
    <w:rsid w:val="008A22BE"/>
    <w:rsid w:val="008A31B4"/>
    <w:rsid w:val="008A3DFD"/>
    <w:rsid w:val="008B6B36"/>
    <w:rsid w:val="008C1B36"/>
    <w:rsid w:val="008C5C94"/>
    <w:rsid w:val="008D06C6"/>
    <w:rsid w:val="008D45FF"/>
    <w:rsid w:val="008D69AD"/>
    <w:rsid w:val="008D7322"/>
    <w:rsid w:val="008E6250"/>
    <w:rsid w:val="008F21F0"/>
    <w:rsid w:val="00900A3F"/>
    <w:rsid w:val="00900CC4"/>
    <w:rsid w:val="00901AD8"/>
    <w:rsid w:val="00902AF6"/>
    <w:rsid w:val="0090438D"/>
    <w:rsid w:val="00910D7A"/>
    <w:rsid w:val="00920212"/>
    <w:rsid w:val="00920249"/>
    <w:rsid w:val="00920276"/>
    <w:rsid w:val="00922B97"/>
    <w:rsid w:val="00924354"/>
    <w:rsid w:val="00924C80"/>
    <w:rsid w:val="00925E36"/>
    <w:rsid w:val="00932F14"/>
    <w:rsid w:val="0093345C"/>
    <w:rsid w:val="0094036F"/>
    <w:rsid w:val="0094247F"/>
    <w:rsid w:val="00942D60"/>
    <w:rsid w:val="009437E1"/>
    <w:rsid w:val="009640B1"/>
    <w:rsid w:val="0096523B"/>
    <w:rsid w:val="009663F9"/>
    <w:rsid w:val="00966EE3"/>
    <w:rsid w:val="009679E4"/>
    <w:rsid w:val="00972D06"/>
    <w:rsid w:val="009766DC"/>
    <w:rsid w:val="009769FD"/>
    <w:rsid w:val="00976E43"/>
    <w:rsid w:val="00981160"/>
    <w:rsid w:val="00993DB7"/>
    <w:rsid w:val="009A3105"/>
    <w:rsid w:val="009A391C"/>
    <w:rsid w:val="009A50F2"/>
    <w:rsid w:val="009B187B"/>
    <w:rsid w:val="009B5626"/>
    <w:rsid w:val="009D3E31"/>
    <w:rsid w:val="009D62A6"/>
    <w:rsid w:val="009D74E6"/>
    <w:rsid w:val="009D75D2"/>
    <w:rsid w:val="009D7D6E"/>
    <w:rsid w:val="009E0A61"/>
    <w:rsid w:val="009E0EA2"/>
    <w:rsid w:val="009E3010"/>
    <w:rsid w:val="009F007E"/>
    <w:rsid w:val="009F10CC"/>
    <w:rsid w:val="009F2329"/>
    <w:rsid w:val="009F3A09"/>
    <w:rsid w:val="009F4483"/>
    <w:rsid w:val="009F7065"/>
    <w:rsid w:val="009F7547"/>
    <w:rsid w:val="00A045E5"/>
    <w:rsid w:val="00A05AA5"/>
    <w:rsid w:val="00A15DF4"/>
    <w:rsid w:val="00A16C33"/>
    <w:rsid w:val="00A201B8"/>
    <w:rsid w:val="00A21356"/>
    <w:rsid w:val="00A22047"/>
    <w:rsid w:val="00A27395"/>
    <w:rsid w:val="00A27CF6"/>
    <w:rsid w:val="00A30B27"/>
    <w:rsid w:val="00A34242"/>
    <w:rsid w:val="00A3674F"/>
    <w:rsid w:val="00A4102F"/>
    <w:rsid w:val="00A4175D"/>
    <w:rsid w:val="00A53216"/>
    <w:rsid w:val="00A545D9"/>
    <w:rsid w:val="00A56DC7"/>
    <w:rsid w:val="00A63609"/>
    <w:rsid w:val="00A659A6"/>
    <w:rsid w:val="00A6783A"/>
    <w:rsid w:val="00A70575"/>
    <w:rsid w:val="00A71BAC"/>
    <w:rsid w:val="00A721BF"/>
    <w:rsid w:val="00A74FD1"/>
    <w:rsid w:val="00A77BFA"/>
    <w:rsid w:val="00A81031"/>
    <w:rsid w:val="00A84A58"/>
    <w:rsid w:val="00A95910"/>
    <w:rsid w:val="00A97807"/>
    <w:rsid w:val="00A97B18"/>
    <w:rsid w:val="00AA027F"/>
    <w:rsid w:val="00AA2DB5"/>
    <w:rsid w:val="00AA336C"/>
    <w:rsid w:val="00AC2D14"/>
    <w:rsid w:val="00AC73E2"/>
    <w:rsid w:val="00AC74E2"/>
    <w:rsid w:val="00AD1C04"/>
    <w:rsid w:val="00AD5F99"/>
    <w:rsid w:val="00AE4F90"/>
    <w:rsid w:val="00AE5156"/>
    <w:rsid w:val="00AF06FC"/>
    <w:rsid w:val="00AF3391"/>
    <w:rsid w:val="00AF387F"/>
    <w:rsid w:val="00AF659C"/>
    <w:rsid w:val="00AF6BCC"/>
    <w:rsid w:val="00AF7F3B"/>
    <w:rsid w:val="00B00C1B"/>
    <w:rsid w:val="00B00E7F"/>
    <w:rsid w:val="00B06167"/>
    <w:rsid w:val="00B129A2"/>
    <w:rsid w:val="00B12F1E"/>
    <w:rsid w:val="00B173DA"/>
    <w:rsid w:val="00B1740D"/>
    <w:rsid w:val="00B21DCC"/>
    <w:rsid w:val="00B22AD9"/>
    <w:rsid w:val="00B231AD"/>
    <w:rsid w:val="00B239D2"/>
    <w:rsid w:val="00B25F37"/>
    <w:rsid w:val="00B36495"/>
    <w:rsid w:val="00B37BF0"/>
    <w:rsid w:val="00B44422"/>
    <w:rsid w:val="00B46EA0"/>
    <w:rsid w:val="00B5562C"/>
    <w:rsid w:val="00B55CEA"/>
    <w:rsid w:val="00B55E48"/>
    <w:rsid w:val="00B72DF4"/>
    <w:rsid w:val="00B731D3"/>
    <w:rsid w:val="00B839A3"/>
    <w:rsid w:val="00B86D79"/>
    <w:rsid w:val="00B902BD"/>
    <w:rsid w:val="00B90A97"/>
    <w:rsid w:val="00B92B0D"/>
    <w:rsid w:val="00B92D0C"/>
    <w:rsid w:val="00B9730E"/>
    <w:rsid w:val="00BA14E9"/>
    <w:rsid w:val="00BA1E18"/>
    <w:rsid w:val="00BA1E21"/>
    <w:rsid w:val="00BA24E2"/>
    <w:rsid w:val="00BA47B2"/>
    <w:rsid w:val="00BB59DC"/>
    <w:rsid w:val="00BC307D"/>
    <w:rsid w:val="00BC4A8E"/>
    <w:rsid w:val="00BC6A30"/>
    <w:rsid w:val="00BD087F"/>
    <w:rsid w:val="00BD12BD"/>
    <w:rsid w:val="00BD2A39"/>
    <w:rsid w:val="00BD2E80"/>
    <w:rsid w:val="00BE11B8"/>
    <w:rsid w:val="00BE1BF3"/>
    <w:rsid w:val="00BF069E"/>
    <w:rsid w:val="00BF7FF0"/>
    <w:rsid w:val="00C01447"/>
    <w:rsid w:val="00C057F4"/>
    <w:rsid w:val="00C102B9"/>
    <w:rsid w:val="00C12502"/>
    <w:rsid w:val="00C22BA9"/>
    <w:rsid w:val="00C249E6"/>
    <w:rsid w:val="00C36578"/>
    <w:rsid w:val="00C377F6"/>
    <w:rsid w:val="00C40AA5"/>
    <w:rsid w:val="00C448F2"/>
    <w:rsid w:val="00C44C64"/>
    <w:rsid w:val="00C46F70"/>
    <w:rsid w:val="00C476D0"/>
    <w:rsid w:val="00C54893"/>
    <w:rsid w:val="00C54C6E"/>
    <w:rsid w:val="00C61AC1"/>
    <w:rsid w:val="00C62622"/>
    <w:rsid w:val="00C647E7"/>
    <w:rsid w:val="00C657E5"/>
    <w:rsid w:val="00C67997"/>
    <w:rsid w:val="00C70163"/>
    <w:rsid w:val="00C70328"/>
    <w:rsid w:val="00C836E3"/>
    <w:rsid w:val="00C86577"/>
    <w:rsid w:val="00C92E07"/>
    <w:rsid w:val="00C92EF4"/>
    <w:rsid w:val="00C93A75"/>
    <w:rsid w:val="00C95016"/>
    <w:rsid w:val="00C96868"/>
    <w:rsid w:val="00CA0416"/>
    <w:rsid w:val="00CA3CF4"/>
    <w:rsid w:val="00CA641D"/>
    <w:rsid w:val="00CB00F4"/>
    <w:rsid w:val="00CB4192"/>
    <w:rsid w:val="00CC1512"/>
    <w:rsid w:val="00CC4D88"/>
    <w:rsid w:val="00CC560B"/>
    <w:rsid w:val="00CC65E2"/>
    <w:rsid w:val="00CC6832"/>
    <w:rsid w:val="00CC75E2"/>
    <w:rsid w:val="00CC7923"/>
    <w:rsid w:val="00CD46EB"/>
    <w:rsid w:val="00CD7EBF"/>
    <w:rsid w:val="00CE0A7B"/>
    <w:rsid w:val="00CE2B26"/>
    <w:rsid w:val="00CE30F1"/>
    <w:rsid w:val="00CE441D"/>
    <w:rsid w:val="00CF1A0B"/>
    <w:rsid w:val="00CF1D5E"/>
    <w:rsid w:val="00CF3A02"/>
    <w:rsid w:val="00CF691E"/>
    <w:rsid w:val="00D00F23"/>
    <w:rsid w:val="00D03FC2"/>
    <w:rsid w:val="00D056F1"/>
    <w:rsid w:val="00D11171"/>
    <w:rsid w:val="00D13066"/>
    <w:rsid w:val="00D22F3C"/>
    <w:rsid w:val="00D23DB6"/>
    <w:rsid w:val="00D25733"/>
    <w:rsid w:val="00D2719B"/>
    <w:rsid w:val="00D27239"/>
    <w:rsid w:val="00D34DCE"/>
    <w:rsid w:val="00D35983"/>
    <w:rsid w:val="00D367DC"/>
    <w:rsid w:val="00D41724"/>
    <w:rsid w:val="00D43FE6"/>
    <w:rsid w:val="00D47761"/>
    <w:rsid w:val="00D51A95"/>
    <w:rsid w:val="00D55091"/>
    <w:rsid w:val="00D60568"/>
    <w:rsid w:val="00D63A8F"/>
    <w:rsid w:val="00D65E8A"/>
    <w:rsid w:val="00D65F0A"/>
    <w:rsid w:val="00D70C7A"/>
    <w:rsid w:val="00D712FE"/>
    <w:rsid w:val="00D74AFE"/>
    <w:rsid w:val="00D763D3"/>
    <w:rsid w:val="00D811AF"/>
    <w:rsid w:val="00D81D38"/>
    <w:rsid w:val="00D84B11"/>
    <w:rsid w:val="00D9620E"/>
    <w:rsid w:val="00D966E1"/>
    <w:rsid w:val="00DA10A8"/>
    <w:rsid w:val="00DB1E08"/>
    <w:rsid w:val="00DB2973"/>
    <w:rsid w:val="00DB363E"/>
    <w:rsid w:val="00DC1B56"/>
    <w:rsid w:val="00DC1B57"/>
    <w:rsid w:val="00DC2129"/>
    <w:rsid w:val="00DC6570"/>
    <w:rsid w:val="00DC6E13"/>
    <w:rsid w:val="00DD132C"/>
    <w:rsid w:val="00DD3C5E"/>
    <w:rsid w:val="00DD5F0B"/>
    <w:rsid w:val="00DE3B7C"/>
    <w:rsid w:val="00DF0626"/>
    <w:rsid w:val="00DF25C3"/>
    <w:rsid w:val="00E0033A"/>
    <w:rsid w:val="00E01425"/>
    <w:rsid w:val="00E03974"/>
    <w:rsid w:val="00E04062"/>
    <w:rsid w:val="00E04075"/>
    <w:rsid w:val="00E063C6"/>
    <w:rsid w:val="00E0650A"/>
    <w:rsid w:val="00E066BA"/>
    <w:rsid w:val="00E06AA2"/>
    <w:rsid w:val="00E1119C"/>
    <w:rsid w:val="00E11ECE"/>
    <w:rsid w:val="00E12ACD"/>
    <w:rsid w:val="00E13613"/>
    <w:rsid w:val="00E16BC9"/>
    <w:rsid w:val="00E2003B"/>
    <w:rsid w:val="00E203C2"/>
    <w:rsid w:val="00E20E6A"/>
    <w:rsid w:val="00E23DB0"/>
    <w:rsid w:val="00E247AB"/>
    <w:rsid w:val="00E24F29"/>
    <w:rsid w:val="00E2663D"/>
    <w:rsid w:val="00E279D8"/>
    <w:rsid w:val="00E27E73"/>
    <w:rsid w:val="00E319B1"/>
    <w:rsid w:val="00E33423"/>
    <w:rsid w:val="00E33851"/>
    <w:rsid w:val="00E424EF"/>
    <w:rsid w:val="00E43790"/>
    <w:rsid w:val="00E44E0D"/>
    <w:rsid w:val="00E4595E"/>
    <w:rsid w:val="00E5492F"/>
    <w:rsid w:val="00E5512D"/>
    <w:rsid w:val="00E61342"/>
    <w:rsid w:val="00E62DEF"/>
    <w:rsid w:val="00E70A86"/>
    <w:rsid w:val="00E70F17"/>
    <w:rsid w:val="00E71DF2"/>
    <w:rsid w:val="00E777EC"/>
    <w:rsid w:val="00E80FCD"/>
    <w:rsid w:val="00E83B22"/>
    <w:rsid w:val="00E844EB"/>
    <w:rsid w:val="00E875BA"/>
    <w:rsid w:val="00E95C50"/>
    <w:rsid w:val="00E97042"/>
    <w:rsid w:val="00EA3407"/>
    <w:rsid w:val="00EA3E56"/>
    <w:rsid w:val="00EA79C7"/>
    <w:rsid w:val="00EA7F2F"/>
    <w:rsid w:val="00EB347A"/>
    <w:rsid w:val="00EB3D27"/>
    <w:rsid w:val="00EC00DE"/>
    <w:rsid w:val="00EC24C6"/>
    <w:rsid w:val="00EC30E1"/>
    <w:rsid w:val="00EC374A"/>
    <w:rsid w:val="00EC6B61"/>
    <w:rsid w:val="00EC7269"/>
    <w:rsid w:val="00ED172A"/>
    <w:rsid w:val="00EE3690"/>
    <w:rsid w:val="00EF5369"/>
    <w:rsid w:val="00EF71CD"/>
    <w:rsid w:val="00F01F41"/>
    <w:rsid w:val="00F03D37"/>
    <w:rsid w:val="00F10B00"/>
    <w:rsid w:val="00F10C55"/>
    <w:rsid w:val="00F11F6C"/>
    <w:rsid w:val="00F12BE8"/>
    <w:rsid w:val="00F14BEC"/>
    <w:rsid w:val="00F16859"/>
    <w:rsid w:val="00F168D1"/>
    <w:rsid w:val="00F20E44"/>
    <w:rsid w:val="00F225C5"/>
    <w:rsid w:val="00F24842"/>
    <w:rsid w:val="00F2587A"/>
    <w:rsid w:val="00F27BA6"/>
    <w:rsid w:val="00F31B43"/>
    <w:rsid w:val="00F3715D"/>
    <w:rsid w:val="00F420C8"/>
    <w:rsid w:val="00F42A4C"/>
    <w:rsid w:val="00F50162"/>
    <w:rsid w:val="00F56BD7"/>
    <w:rsid w:val="00F57DE5"/>
    <w:rsid w:val="00F604DE"/>
    <w:rsid w:val="00F654A9"/>
    <w:rsid w:val="00F65CCA"/>
    <w:rsid w:val="00F70CD9"/>
    <w:rsid w:val="00F726FA"/>
    <w:rsid w:val="00F745BF"/>
    <w:rsid w:val="00F77EFB"/>
    <w:rsid w:val="00F807BF"/>
    <w:rsid w:val="00F81955"/>
    <w:rsid w:val="00F85346"/>
    <w:rsid w:val="00F877E6"/>
    <w:rsid w:val="00F90894"/>
    <w:rsid w:val="00FA01B2"/>
    <w:rsid w:val="00FA2035"/>
    <w:rsid w:val="00FA5A75"/>
    <w:rsid w:val="00FB7512"/>
    <w:rsid w:val="00FC1BEC"/>
    <w:rsid w:val="00FC231A"/>
    <w:rsid w:val="00FC2436"/>
    <w:rsid w:val="00FC2E6D"/>
    <w:rsid w:val="00FC457F"/>
    <w:rsid w:val="00FD7547"/>
    <w:rsid w:val="00FE06A8"/>
    <w:rsid w:val="00FE40C8"/>
    <w:rsid w:val="00FE566F"/>
    <w:rsid w:val="00FF4DAA"/>
    <w:rsid w:val="00FF5B44"/>
    <w:rsid w:val="00FF5F5C"/>
    <w:rsid w:val="00FF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05827B"/>
  <w15:docId w15:val="{CF8796AE-0E60-4E7B-8BF9-B337068A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16A47"/>
    <w:pPr>
      <w:keepNext/>
      <w:tabs>
        <w:tab w:val="left" w:pos="851"/>
      </w:tabs>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3A3797"/>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16A4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A3797"/>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link w:val="ListParagraphChar"/>
    <w:uiPriority w:val="34"/>
    <w:qFormat/>
    <w:rsid w:val="00C377F6"/>
    <w:pPr>
      <w:widowControl/>
      <w:spacing w:after="240"/>
      <w:ind w:left="720"/>
      <w:contextualSpacing/>
    </w:pPr>
    <w:rPr>
      <w:rFonts w:eastAsiaTheme="minorHAnsi" w:cs="Arial"/>
      <w:color w:val="2E3037"/>
      <w:szCs w:val="22"/>
      <w:lang w:val="en-AU" w:bidi="ar-SA"/>
    </w:rPr>
  </w:style>
  <w:style w:type="paragraph" w:styleId="ListBullet">
    <w:name w:val="List Bullet"/>
    <w:basedOn w:val="Normal"/>
    <w:uiPriority w:val="4"/>
    <w:qFormat/>
    <w:rsid w:val="006B6077"/>
    <w:pPr>
      <w:widowControl/>
      <w:spacing w:after="240"/>
      <w:ind w:left="714" w:hanging="357"/>
      <w:contextualSpacing/>
    </w:pPr>
    <w:rPr>
      <w:rFonts w:ascii="Calibri" w:eastAsiaTheme="minorHAnsi" w:hAnsi="Calibri" w:cstheme="minorBidi"/>
      <w:szCs w:val="22"/>
      <w:lang w:val="en-CA" w:bidi="ar-SA"/>
    </w:rPr>
  </w:style>
  <w:style w:type="character" w:customStyle="1" w:styleId="ListParagraphChar">
    <w:name w:val="List Paragraph Char"/>
    <w:basedOn w:val="DefaultParagraphFont"/>
    <w:link w:val="ListParagraph"/>
    <w:uiPriority w:val="34"/>
    <w:rsid w:val="006B6077"/>
    <w:rPr>
      <w:rFonts w:ascii="Arial" w:eastAsiaTheme="minorHAnsi" w:hAnsi="Arial" w:cs="Arial"/>
      <w:color w:val="2E3037"/>
      <w:sz w:val="22"/>
      <w:szCs w:val="22"/>
      <w:lang w:val="en-AU" w:eastAsia="en-US"/>
    </w:rPr>
  </w:style>
  <w:style w:type="paragraph" w:styleId="CommentSubject">
    <w:name w:val="annotation subject"/>
    <w:basedOn w:val="CommentText"/>
    <w:next w:val="CommentText"/>
    <w:link w:val="CommentSubjectChar"/>
    <w:semiHidden/>
    <w:unhideWhenUsed/>
    <w:rsid w:val="006F0729"/>
    <w:rPr>
      <w:b/>
      <w:bCs/>
    </w:rPr>
  </w:style>
  <w:style w:type="character" w:customStyle="1" w:styleId="CommentSubjectChar">
    <w:name w:val="Comment Subject Char"/>
    <w:basedOn w:val="CommentTextChar"/>
    <w:link w:val="CommentSubject"/>
    <w:semiHidden/>
    <w:rsid w:val="006F0729"/>
    <w:rPr>
      <w:rFonts w:ascii="Arial" w:hAnsi="Arial"/>
      <w:b/>
      <w:bCs/>
      <w:lang w:eastAsia="en-US" w:bidi="en-US"/>
    </w:rPr>
  </w:style>
  <w:style w:type="paragraph" w:customStyle="1" w:styleId="CitaviBibliographyEntry">
    <w:name w:val="Citavi Bibliography Entry"/>
    <w:basedOn w:val="Normal"/>
    <w:link w:val="CitaviBibliographyEntryChar"/>
    <w:rsid w:val="00F20E44"/>
    <w:pPr>
      <w:tabs>
        <w:tab w:val="left" w:pos="397"/>
      </w:tabs>
      <w:ind w:left="397" w:hanging="397"/>
    </w:pPr>
  </w:style>
  <w:style w:type="character" w:customStyle="1" w:styleId="CitaviBibliographyEntryChar">
    <w:name w:val="Citavi Bibliography Entry Char"/>
    <w:basedOn w:val="DefaultParagraphFont"/>
    <w:link w:val="CitaviBibliographyEntry"/>
    <w:rsid w:val="00F20E44"/>
    <w:rPr>
      <w:rFonts w:ascii="Arial" w:hAnsi="Arial"/>
      <w:sz w:val="22"/>
      <w:szCs w:val="24"/>
      <w:lang w:eastAsia="en-US" w:bidi="en-US"/>
    </w:rPr>
  </w:style>
  <w:style w:type="paragraph" w:styleId="Caption">
    <w:name w:val="caption"/>
    <w:basedOn w:val="Normal"/>
    <w:next w:val="Normal"/>
    <w:unhideWhenUsed/>
    <w:qFormat/>
    <w:rsid w:val="00875DA3"/>
    <w:pPr>
      <w:keepNext/>
      <w:widowControl/>
      <w:spacing w:after="240"/>
      <w:ind w:left="1701" w:hanging="1701"/>
    </w:pPr>
    <w:rPr>
      <w:rFonts w:ascii="Calibri" w:eastAsiaTheme="minorHAnsi" w:hAnsi="Calibri" w:cstheme="minorBidi"/>
      <w:b/>
      <w:bCs/>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hqlibdoc.who.int/publications/2007/9789241209472_eng.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ao.org/food/food-safety-quality/scientific-advice/jecfa/jecfa-additives/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oecd.org/env/ehs/biotrack/46815296.pdf" TargetMode="External"/><Relationship Id="rId23" Type="http://schemas.openxmlformats.org/officeDocument/2006/relationships/hyperlink" Target="https://osp.od.nih.gov/wp-content/uploads/NIH_Guidelines.html" TargetMode="Externa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fao.org/3/a-br566e.pdf" TargetMode="External"/><Relationship Id="rId22" Type="http://schemas.openxmlformats.org/officeDocument/2006/relationships/hyperlink" Target="http://www.fao.org/documents/card/en/c/4b06cdda-3e70-4c80-b7e5-56034601836b/" TargetMode="Externa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B6D64C-E800-414E-8A5A-3D14E949D494}"/>
</file>

<file path=customXml/itemProps2.xml><?xml version="1.0" encoding="utf-8"?>
<ds:datastoreItem xmlns:ds="http://schemas.openxmlformats.org/officeDocument/2006/customXml" ds:itemID="{E5DF8BEC-3686-40A0-AEBB-42823578157B}"/>
</file>

<file path=customXml/itemProps3.xml><?xml version="1.0" encoding="utf-8"?>
<ds:datastoreItem xmlns:ds="http://schemas.openxmlformats.org/officeDocument/2006/customXml" ds:itemID="{E2D9680A-06B4-4694-B3A4-679AD62BD347}"/>
</file>

<file path=customXml/itemProps4.xml><?xml version="1.0" encoding="utf-8"?>
<ds:datastoreItem xmlns:ds="http://schemas.openxmlformats.org/officeDocument/2006/customXml" ds:itemID="{34CB9730-67C8-4EF0-842E-3ACC85A19F6C}">
  <ds:schemaRefs>
    <ds:schemaRef ds:uri="http://schemas.microsoft.com/sharepoint/events"/>
  </ds:schemaRefs>
</ds:datastoreItem>
</file>

<file path=customXml/itemProps5.xml><?xml version="1.0" encoding="utf-8"?>
<ds:datastoreItem xmlns:ds="http://schemas.openxmlformats.org/officeDocument/2006/customXml" ds:itemID="{A7B6D64C-E800-414E-8A5A-3D14E949D494}">
  <ds:schemaRefs>
    <ds:schemaRef ds:uri="http://schemas.microsoft.com/sharepoint/v3/contenttype/forms"/>
  </ds:schemaRefs>
</ds:datastoreItem>
</file>

<file path=customXml/itemProps6.xml><?xml version="1.0" encoding="utf-8"?>
<ds:datastoreItem xmlns:ds="http://schemas.openxmlformats.org/officeDocument/2006/customXml" ds:itemID="{6A27AB53-7D6E-4A86-8CED-AE2033B7728A}"/>
</file>

<file path=customXml/itemProps7.xml><?xml version="1.0" encoding="utf-8"?>
<ds:datastoreItem xmlns:ds="http://schemas.openxmlformats.org/officeDocument/2006/customXml" ds:itemID="{BFEAAEC1-D908-4470-BBB2-6CB51A0BBC2F}"/>
</file>

<file path=docProps/app.xml><?xml version="1.0" encoding="utf-8"?>
<Properties xmlns="http://schemas.openxmlformats.org/officeDocument/2006/extended-properties" xmlns:vt="http://schemas.openxmlformats.org/officeDocument/2006/docPropsVTypes">
  <Template>Report - Supporting document</Template>
  <TotalTime>1</TotalTime>
  <Pages>18</Pages>
  <Words>7746</Words>
  <Characters>44155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51798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CridgT</dc:creator>
  <cp:lastModifiedBy>CoughC</cp:lastModifiedBy>
  <cp:revision>3</cp:revision>
  <cp:lastPrinted>2011-08-22T03:30:00Z</cp:lastPrinted>
  <dcterms:created xsi:type="dcterms:W3CDTF">2019-12-19T00:02:00Z</dcterms:created>
  <dcterms:modified xsi:type="dcterms:W3CDTF">2019-12-19T00:04:00Z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_dlc_DocIdItemGuid">
    <vt:lpwstr>5519b84e-446d-4274-9529-5e93eeed64a8</vt:lpwstr>
  </property>
  <property fmtid="{D5CDD505-2E9C-101B-9397-08002B2CF9AE}" pid="8" name="RecordPoint_WorkflowType">
    <vt:lpwstr>ActiveSubmitStub</vt:lpwstr>
  </property>
  <property fmtid="{D5CDD505-2E9C-101B-9397-08002B2CF9AE}" pid="9" name="RecordPoint_ActiveItemUniqueId">
    <vt:lpwstr>{02b0ef5e-3593-4d9b-9697-039e4613a83c}</vt:lpwstr>
  </property>
  <property fmtid="{D5CDD505-2E9C-101B-9397-08002B2CF9AE}" pid="10" name="RecordPoint_ActiveItemWebId">
    <vt:lpwstr>{f8919927-ca7d-45b0-a55f-0a7d182570c3}</vt:lpwstr>
  </property>
  <property fmtid="{D5CDD505-2E9C-101B-9397-08002B2CF9AE}" pid="11" name="RecordPoint_ActiveItemSiteId">
    <vt:lpwstr>{dd95a578-5c6a-4f11-92f7-f95884d628d6}</vt:lpwstr>
  </property>
  <property fmtid="{D5CDD505-2E9C-101B-9397-08002B2CF9AE}" pid="12" name="RecordPoint_ActiveItemListId">
    <vt:lpwstr>{88915382-0488-42bb-ac4b-befb6a6ed0af}</vt:lpwstr>
  </property>
  <property fmtid="{D5CDD505-2E9C-101B-9397-08002B2CF9AE}" pid="13" name="RecordPoint_SubmissionCompleted">
    <vt:lpwstr>2019-08-01T13:05:30.2865797+10:00</vt:lpwstr>
  </property>
  <property fmtid="{D5CDD505-2E9C-101B-9397-08002B2CF9AE}" pid="14"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5" name="bjDocumentLabelXML-0">
    <vt:lpwstr>ames.com/2008/01/sie/internal/label"&gt;&lt;element uid="66ddac19-06c4-4e63-b4dd-d8240d87a23f" value="" /&gt;&lt;/sisl&gt;</vt:lpwstr>
  </property>
  <property fmtid="{D5CDD505-2E9C-101B-9397-08002B2CF9AE}" pid="16" name="bjDocumentSecurityLabel">
    <vt:lpwstr>NO SECURITY CLASSIFICATION REQUIRED</vt:lpwstr>
  </property>
</Properties>
</file>